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sz w:val="44"/>
          <w:szCs w:val="44"/>
        </w:rPr>
        <w:t>台2022-9号地块</w:t>
      </w:r>
      <w:r>
        <w:rPr>
          <w:rFonts w:hint="eastAsia" w:ascii="汉仪大宋简" w:eastAsia="汉仪大宋简"/>
          <w:bCs/>
          <w:sz w:val="44"/>
          <w:szCs w:val="44"/>
        </w:rPr>
        <w:t>国有建设用地</w:t>
      </w:r>
    </w:p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使用权拍卖出让文件目录</w:t>
      </w:r>
    </w:p>
    <w:p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</w:t>
      </w:r>
      <w:r>
        <w:rPr>
          <w:rFonts w:hint="eastAsia" w:ascii="楷体" w:hAnsi="楷体" w:eastAsia="楷体"/>
          <w:bCs/>
          <w:color w:val="auto"/>
          <w:szCs w:val="32"/>
        </w:rPr>
        <w:t>台2022-9号地块国有建设用地使用权出让公告(泉自然资告字[20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</w:rPr>
        <w:t>3]</w:t>
      </w:r>
      <w:bookmarkStart w:id="2" w:name="_GoBack"/>
      <w:r>
        <w:rPr>
          <w:rFonts w:hint="eastAsia" w:ascii="楷体" w:hAnsi="楷体" w:eastAsia="楷体"/>
          <w:bCs/>
          <w:color w:val="auto"/>
          <w:szCs w:val="32"/>
        </w:rPr>
        <w:t>5</w:t>
      </w:r>
      <w:bookmarkEnd w:id="2"/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szCs w:val="32"/>
        </w:rPr>
        <w:t>)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</w:t>
      </w:r>
      <w:r>
        <w:rPr>
          <w:rFonts w:hint="eastAsia" w:ascii="楷体" w:hAnsi="楷体" w:eastAsia="楷体"/>
          <w:bCs/>
          <w:color w:val="auto"/>
          <w:szCs w:val="32"/>
        </w:rPr>
        <w:t>台2022-9号地块</w:t>
      </w:r>
      <w:r>
        <w:rPr>
          <w:rFonts w:hint="eastAsia" w:ascii="楷体" w:hAnsi="楷体" w:eastAsia="楷体"/>
          <w:bCs/>
          <w:szCs w:val="32"/>
        </w:rPr>
        <w:t>国有建设用地使用权拍卖出让须知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>
      <w:pPr>
        <w:spacing w:line="620" w:lineRule="exac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11.泉州市自然资源和规划局用地红线图（复印件）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12</w:t>
      </w:r>
      <w:bookmarkEnd w:id="0"/>
      <w:r>
        <w:rPr>
          <w:rFonts w:hint="eastAsia" w:ascii="楷体" w:hAnsi="楷体" w:eastAsia="楷体"/>
          <w:bCs/>
          <w:szCs w:val="32"/>
        </w:rPr>
        <w:t>.《住宅用地竞买保证金/成交价款来源情况申报表》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Arial Unicode MS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5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C24"/>
    <w:rsid w:val="00052FA8"/>
    <w:rsid w:val="000631E7"/>
    <w:rsid w:val="00082C15"/>
    <w:rsid w:val="00083EE7"/>
    <w:rsid w:val="00085AD7"/>
    <w:rsid w:val="000F3145"/>
    <w:rsid w:val="00100B66"/>
    <w:rsid w:val="0013752E"/>
    <w:rsid w:val="00172A27"/>
    <w:rsid w:val="00196468"/>
    <w:rsid w:val="0022713A"/>
    <w:rsid w:val="002874C4"/>
    <w:rsid w:val="002908CF"/>
    <w:rsid w:val="00314EE6"/>
    <w:rsid w:val="003218BC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149669D2"/>
    <w:rsid w:val="19AC52DB"/>
    <w:rsid w:val="1B94685B"/>
    <w:rsid w:val="1DC47F65"/>
    <w:rsid w:val="200C7D59"/>
    <w:rsid w:val="218F3814"/>
    <w:rsid w:val="3116392C"/>
    <w:rsid w:val="32AA5885"/>
    <w:rsid w:val="37652DB5"/>
    <w:rsid w:val="3E8F3F5C"/>
    <w:rsid w:val="42860E7D"/>
    <w:rsid w:val="4A1A6AC1"/>
    <w:rsid w:val="4EB77E6F"/>
    <w:rsid w:val="5E06344E"/>
    <w:rsid w:val="72754099"/>
    <w:rsid w:val="72DC48B0"/>
    <w:rsid w:val="75162928"/>
    <w:rsid w:val="9A3E21B4"/>
    <w:rsid w:val="EF1FC07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spacing w:beforeAutospacing="1" w:afterAutospacing="1"/>
      <w:jc w:val="left"/>
    </w:pPr>
    <w:rPr>
      <w:sz w:val="24"/>
    </w:rPr>
  </w:style>
  <w:style w:type="character" w:styleId="8">
    <w:name w:val="page number"/>
    <w:basedOn w:val="7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2019-12-04T04:16:00Z</dcterms:created>
  <dc:creator>未羽</dc:creator>
  <cp:lastModifiedBy>lenovo</cp:lastModifiedBy>
  <cp:lastPrinted>2019-12-04T04:16:00Z</cp:lastPrinted>
  <dcterms:modified xsi:type="dcterms:W3CDTF">2023-06-26T03:19:38Z</dcterms:modified>
  <dc:title>拍卖文件目录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