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F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08F2A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296BA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2025年度海域使用论证中介服务机构</w:t>
      </w:r>
    </w:p>
    <w:p w14:paraId="07BE4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监督检查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结果</w:t>
      </w:r>
    </w:p>
    <w:tbl>
      <w:tblPr>
        <w:tblStyle w:val="2"/>
        <w:tblpPr w:leftFromText="180" w:rightFromText="180" w:vertAnchor="text" w:horzAnchor="page" w:tblpX="1657" w:tblpY="558"/>
        <w:tblOverlap w:val="never"/>
        <w:tblW w:w="8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95"/>
        <w:gridCol w:w="4545"/>
        <w:gridCol w:w="1226"/>
      </w:tblGrid>
      <w:tr w14:paraId="49FA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6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  <w:t>中介服务机构</w:t>
            </w:r>
          </w:p>
        </w:tc>
        <w:tc>
          <w:tcPr>
            <w:tcW w:w="4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1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2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  <w:t>检查结果</w:t>
            </w:r>
          </w:p>
        </w:tc>
      </w:tr>
      <w:tr w14:paraId="1D52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E6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9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自然资源部第三海洋研究所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AD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泉州市丰泽区浔美湾鸟类栖息地项目二期工程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16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 w14:paraId="7BA56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30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9A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福建海洋研究所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8F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惠安县东南部海岸带生态保护与修复项目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79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 w14:paraId="7A6E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743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A4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福建省水产设计院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44A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福建省石狮市东埔一级渔港提升改造和整治维护项目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172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 w14:paraId="47EDF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73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00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福建省水产设计院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13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福建省晋江市金井围头一级渔港工程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80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 w14:paraId="6A7AD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EF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25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福建悟海工程咨询有限公司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DA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泉州台商投资区七一水闸除险加固工程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B2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  <w:tr w14:paraId="2B99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BB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EC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val="en-US" w:eastAsia="zh-CN" w:bidi="ar-SA"/>
              </w:rPr>
              <w:t>福建中建恒源建设管理有限公司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6C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eastAsia="zh-CN"/>
              </w:rPr>
              <w:t>白沙变电站配套电缆管沟工程（东西大道和南北大道段）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15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合格</w:t>
            </w:r>
          </w:p>
        </w:tc>
      </w:tr>
    </w:tbl>
    <w:p w14:paraId="28424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3C5506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47DEE"/>
    <w:rsid w:val="0DA4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2026-06-22T08:22:00Z</dcterms:created>
  <dc:creator>一朵大蘑菇</dc:creator>
  <cp:lastModifiedBy>一朵大蘑菇</cp:lastModifiedBy>
  <dcterms:modified xsi:type="dcterms:W3CDTF">2026-06-22T08:23:26Z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9730B001EDC646F4A9DF386933290532_11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