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843D2">
      <w:pPr>
        <w:widowControl/>
        <w:pBdr>
          <w:bottom w:val="double" w:color="auto" w:sz="6" w:space="1"/>
        </w:pBdr>
        <w:wordWrap w:val="0"/>
        <w:snapToGrid w:val="0"/>
        <w:jc w:val="left"/>
        <w:rPr>
          <w:rFonts w:hint="eastAsia" w:ascii="宋体" w:hAnsi="宋体"/>
        </w:rPr>
      </w:pPr>
      <w:r>
        <w:rPr>
          <w:rFonts w:hint="eastAsia" w:ascii="宋体" w:hAnsi="宋体"/>
        </w:rPr>
        <w:drawing>
          <wp:inline distT="0" distB="0" distL="114300" distR="114300">
            <wp:extent cx="2277110" cy="255905"/>
            <wp:effectExtent l="0" t="0" r="8890" b="10795"/>
            <wp:docPr id="1" name="图片 1" descr="171764079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17640792100"/>
                    <pic:cNvPicPr>
                      <a:picLocks noChangeAspect="1"/>
                    </pic:cNvPicPr>
                  </pic:nvPicPr>
                  <pic:blipFill>
                    <a:blip r:embed="rId5"/>
                    <a:stretch>
                      <a:fillRect/>
                    </a:stretch>
                  </pic:blipFill>
                  <pic:spPr>
                    <a:xfrm>
                      <a:off x="0" y="0"/>
                      <a:ext cx="2277110" cy="255905"/>
                    </a:xfrm>
                    <a:prstGeom prst="rect">
                      <a:avLst/>
                    </a:prstGeom>
                    <a:noFill/>
                    <a:ln>
                      <a:noFill/>
                    </a:ln>
                  </pic:spPr>
                </pic:pic>
              </a:graphicData>
            </a:graphic>
          </wp:inline>
        </w:drawing>
      </w:r>
    </w:p>
    <w:p w14:paraId="05953784">
      <w:pPr>
        <w:pStyle w:val="20"/>
        <w:snapToGrid w:val="0"/>
        <w:spacing w:line="360" w:lineRule="auto"/>
        <w:rPr>
          <w:rFonts w:ascii="宋体" w:hAnsi="宋体" w:eastAsia="宋体" w:cs="宋体"/>
          <w:sz w:val="24"/>
          <w:szCs w:val="24"/>
        </w:rPr>
      </w:pPr>
      <w:r>
        <w:rPr>
          <w:rFonts w:ascii="宋体" w:hAnsi="宋体" w:eastAsia="宋体" w:cs="宋体"/>
          <w:sz w:val="24"/>
          <w:szCs w:val="24"/>
        </w:rPr>
        <w:br w:type="textWrapping"/>
      </w:r>
    </w:p>
    <w:p w14:paraId="2F76F3A8">
      <w:pPr>
        <w:pStyle w:val="20"/>
        <w:snapToGrid w:val="0"/>
        <w:spacing w:line="360" w:lineRule="auto"/>
        <w:rPr>
          <w:rFonts w:ascii="宋体" w:hAnsi="宋体" w:eastAsia="宋体" w:cs="宋体"/>
          <w:sz w:val="24"/>
          <w:szCs w:val="24"/>
        </w:rPr>
      </w:pPr>
      <w:r>
        <w:rPr>
          <w:rFonts w:ascii="宋体" w:hAnsi="宋体" w:eastAsia="宋体" w:cs="宋体"/>
          <w:sz w:val="24"/>
          <w:szCs w:val="24"/>
        </w:rPr>
        <w:t>　</w:t>
      </w:r>
    </w:p>
    <w:p w14:paraId="59B5A75A">
      <w:pPr>
        <w:pStyle w:val="20"/>
        <w:snapToGrid w:val="0"/>
        <w:spacing w:line="360" w:lineRule="auto"/>
        <w:jc w:val="center"/>
        <w:rPr>
          <w:rFonts w:ascii="宋体" w:hAnsi="宋体" w:eastAsia="宋体" w:cs="宋体"/>
          <w:b/>
          <w:sz w:val="56"/>
          <w:szCs w:val="56"/>
        </w:rPr>
      </w:pPr>
    </w:p>
    <w:p w14:paraId="4D237C5A">
      <w:pPr>
        <w:pStyle w:val="20"/>
        <w:snapToGrid w:val="0"/>
        <w:spacing w:line="360" w:lineRule="auto"/>
        <w:jc w:val="center"/>
        <w:rPr>
          <w:rFonts w:ascii="宋体" w:hAnsi="宋体" w:eastAsia="宋体" w:cs="宋体"/>
          <w:sz w:val="60"/>
          <w:szCs w:val="60"/>
        </w:rPr>
      </w:pPr>
      <w:r>
        <w:rPr>
          <w:rFonts w:ascii="宋体" w:hAnsi="宋体" w:eastAsia="宋体" w:cs="宋体"/>
          <w:b/>
          <w:sz w:val="60"/>
          <w:szCs w:val="60"/>
        </w:rPr>
        <w:t>竞争性磋商文件</w:t>
      </w:r>
    </w:p>
    <w:p w14:paraId="5CC9EAA8">
      <w:pPr>
        <w:pStyle w:val="20"/>
        <w:snapToGrid w:val="0"/>
        <w:spacing w:line="360" w:lineRule="auto"/>
        <w:jc w:val="center"/>
        <w:rPr>
          <w:rFonts w:ascii="宋体" w:hAnsi="宋体" w:eastAsia="宋体" w:cs="宋体"/>
          <w:sz w:val="56"/>
          <w:szCs w:val="56"/>
        </w:rPr>
      </w:pPr>
      <w:r>
        <w:rPr>
          <w:rFonts w:ascii="宋体" w:hAnsi="宋体" w:eastAsia="宋体" w:cs="宋体"/>
          <w:b/>
          <w:sz w:val="56"/>
          <w:szCs w:val="56"/>
        </w:rPr>
        <w:t>（服务类）</w:t>
      </w:r>
    </w:p>
    <w:p w14:paraId="081A737D">
      <w:pPr>
        <w:pStyle w:val="20"/>
        <w:snapToGrid w:val="0"/>
        <w:spacing w:line="360" w:lineRule="auto"/>
        <w:jc w:val="center"/>
        <w:rPr>
          <w:rFonts w:ascii="宋体" w:hAnsi="宋体" w:eastAsia="宋体" w:cs="宋体"/>
          <w:b/>
          <w:sz w:val="24"/>
          <w:szCs w:val="24"/>
        </w:rPr>
      </w:pPr>
    </w:p>
    <w:p w14:paraId="2BB22649">
      <w:pPr>
        <w:pStyle w:val="20"/>
        <w:snapToGrid w:val="0"/>
        <w:spacing w:line="360" w:lineRule="auto"/>
        <w:jc w:val="center"/>
        <w:rPr>
          <w:rFonts w:ascii="宋体" w:hAnsi="宋体" w:eastAsia="宋体" w:cs="宋体"/>
          <w:b/>
          <w:sz w:val="32"/>
          <w:szCs w:val="32"/>
        </w:rPr>
      </w:pPr>
    </w:p>
    <w:p w14:paraId="7162255F">
      <w:pPr>
        <w:pStyle w:val="20"/>
        <w:snapToGrid w:val="0"/>
        <w:spacing w:line="360" w:lineRule="auto"/>
        <w:jc w:val="center"/>
        <w:rPr>
          <w:rFonts w:ascii="宋体" w:hAnsi="宋体" w:eastAsia="宋体" w:cs="宋体"/>
          <w:b/>
          <w:sz w:val="32"/>
          <w:szCs w:val="32"/>
        </w:rPr>
      </w:pPr>
    </w:p>
    <w:p w14:paraId="0714D5A2">
      <w:pPr>
        <w:pStyle w:val="20"/>
        <w:snapToGrid w:val="0"/>
        <w:spacing w:line="360" w:lineRule="auto"/>
        <w:ind w:firstLine="842" w:firstLineChars="233"/>
        <w:rPr>
          <w:rFonts w:ascii="宋体" w:hAnsi="宋体" w:eastAsia="宋体" w:cs="宋体"/>
          <w:b/>
          <w:sz w:val="36"/>
          <w:szCs w:val="36"/>
          <w:lang w:eastAsia="zh-CN"/>
        </w:rPr>
      </w:pPr>
      <w:r>
        <w:rPr>
          <w:rFonts w:ascii="宋体" w:hAnsi="宋体" w:eastAsia="宋体" w:cs="宋体"/>
          <w:b/>
          <w:sz w:val="36"/>
          <w:szCs w:val="36"/>
          <w:lang w:eastAsia="zh-CN"/>
        </w:rPr>
        <w:t>项目编号：JXFZ2026-QZ0056</w:t>
      </w:r>
    </w:p>
    <w:p w14:paraId="4D2EE265">
      <w:pPr>
        <w:pStyle w:val="20"/>
        <w:snapToGrid w:val="0"/>
        <w:spacing w:line="360" w:lineRule="auto"/>
        <w:ind w:firstLine="842" w:firstLineChars="233"/>
        <w:rPr>
          <w:rFonts w:ascii="宋体" w:hAnsi="宋体" w:eastAsia="宋体" w:cs="宋体"/>
          <w:b/>
          <w:sz w:val="36"/>
          <w:szCs w:val="36"/>
          <w:lang w:eastAsia="zh-CN"/>
        </w:rPr>
      </w:pPr>
      <w:r>
        <w:rPr>
          <w:rFonts w:ascii="宋体" w:hAnsi="宋体" w:eastAsia="宋体" w:cs="宋体"/>
          <w:b/>
          <w:sz w:val="36"/>
          <w:szCs w:val="36"/>
        </w:rPr>
        <w:t>项目名称：</w:t>
      </w:r>
      <w:r>
        <w:rPr>
          <w:rFonts w:ascii="宋体" w:hAnsi="宋体" w:eastAsia="宋体" w:cs="宋体"/>
          <w:b/>
          <w:sz w:val="36"/>
          <w:szCs w:val="36"/>
          <w:lang w:eastAsia="zh-CN"/>
        </w:rPr>
        <w:t>泉州市2026年永久基本农田工作</w:t>
      </w:r>
    </w:p>
    <w:p w14:paraId="7D8F7319">
      <w:pPr>
        <w:pStyle w:val="20"/>
        <w:snapToGrid w:val="0"/>
        <w:spacing w:line="360" w:lineRule="auto"/>
        <w:jc w:val="center"/>
        <w:rPr>
          <w:rFonts w:ascii="宋体" w:hAnsi="宋体" w:eastAsia="宋体" w:cs="宋体"/>
          <w:b/>
          <w:sz w:val="32"/>
          <w:szCs w:val="32"/>
        </w:rPr>
      </w:pPr>
    </w:p>
    <w:p w14:paraId="18DEC270">
      <w:pPr>
        <w:pStyle w:val="20"/>
        <w:snapToGrid w:val="0"/>
        <w:spacing w:line="360" w:lineRule="auto"/>
        <w:jc w:val="center"/>
        <w:rPr>
          <w:rFonts w:ascii="宋体" w:hAnsi="宋体" w:eastAsia="宋体" w:cs="宋体"/>
          <w:b/>
          <w:sz w:val="32"/>
          <w:szCs w:val="32"/>
        </w:rPr>
      </w:pPr>
    </w:p>
    <w:p w14:paraId="6B6944FC">
      <w:pPr>
        <w:pStyle w:val="20"/>
        <w:snapToGrid w:val="0"/>
        <w:spacing w:line="360" w:lineRule="auto"/>
        <w:jc w:val="center"/>
        <w:rPr>
          <w:rFonts w:ascii="宋体" w:hAnsi="宋体" w:eastAsia="宋体" w:cs="宋体"/>
          <w:b/>
          <w:sz w:val="32"/>
          <w:szCs w:val="32"/>
        </w:rPr>
      </w:pPr>
    </w:p>
    <w:p w14:paraId="36EDB03A">
      <w:pPr>
        <w:pStyle w:val="20"/>
        <w:snapToGrid w:val="0"/>
        <w:spacing w:line="360" w:lineRule="auto"/>
        <w:jc w:val="center"/>
        <w:rPr>
          <w:rFonts w:ascii="宋体" w:hAnsi="宋体" w:eastAsia="宋体" w:cs="宋体"/>
          <w:sz w:val="36"/>
          <w:szCs w:val="36"/>
          <w:lang w:eastAsia="zh-CN"/>
        </w:rPr>
      </w:pPr>
      <w:r>
        <w:rPr>
          <w:rFonts w:ascii="宋体" w:hAnsi="宋体" w:eastAsia="宋体" w:cs="宋体"/>
          <w:b/>
          <w:sz w:val="36"/>
          <w:szCs w:val="36"/>
        </w:rPr>
        <w:t>采购人：</w:t>
      </w:r>
      <w:r>
        <w:rPr>
          <w:rFonts w:ascii="宋体" w:hAnsi="宋体" w:eastAsia="宋体" w:cs="宋体"/>
          <w:b/>
          <w:sz w:val="36"/>
          <w:szCs w:val="36"/>
          <w:lang w:eastAsia="zh-CN"/>
        </w:rPr>
        <w:t>泉州市自然资源和规划局</w:t>
      </w:r>
    </w:p>
    <w:p w14:paraId="130AF5AB">
      <w:pPr>
        <w:pStyle w:val="20"/>
        <w:snapToGrid w:val="0"/>
        <w:spacing w:line="360" w:lineRule="auto"/>
        <w:jc w:val="center"/>
        <w:rPr>
          <w:rFonts w:ascii="宋体" w:hAnsi="宋体" w:eastAsia="宋体" w:cs="宋体"/>
          <w:sz w:val="36"/>
          <w:szCs w:val="36"/>
          <w:lang w:eastAsia="zh-CN"/>
        </w:rPr>
      </w:pPr>
      <w:r>
        <w:rPr>
          <w:rFonts w:ascii="宋体" w:hAnsi="宋体" w:eastAsia="宋体" w:cs="宋体"/>
          <w:b/>
          <w:sz w:val="36"/>
          <w:szCs w:val="36"/>
        </w:rPr>
        <w:t>代理机构：</w:t>
      </w:r>
      <w:r>
        <w:rPr>
          <w:rFonts w:ascii="宋体" w:hAnsi="宋体" w:eastAsia="宋体" w:cs="宋体"/>
          <w:b/>
          <w:sz w:val="36"/>
          <w:szCs w:val="36"/>
          <w:lang w:eastAsia="zh-CN"/>
        </w:rPr>
        <w:t>建信发展（厦门）采购招标有限公司</w:t>
      </w:r>
    </w:p>
    <w:p w14:paraId="4CCEB3C0">
      <w:pPr>
        <w:pStyle w:val="20"/>
        <w:snapToGrid w:val="0"/>
        <w:spacing w:line="360" w:lineRule="auto"/>
        <w:jc w:val="center"/>
        <w:rPr>
          <w:rFonts w:ascii="宋体" w:hAnsi="宋体" w:eastAsia="宋体" w:cs="宋体"/>
          <w:sz w:val="36"/>
          <w:szCs w:val="36"/>
          <w:lang w:eastAsia="zh-CN"/>
        </w:rPr>
      </w:pPr>
      <w:r>
        <w:rPr>
          <w:rFonts w:ascii="宋体" w:hAnsi="宋体" w:eastAsia="宋体" w:cs="宋体"/>
          <w:b/>
          <w:sz w:val="36"/>
          <w:szCs w:val="36"/>
        </w:rPr>
        <w:t>编制时间：</w:t>
      </w:r>
      <w:r>
        <w:rPr>
          <w:rFonts w:hint="eastAsia" w:ascii="宋体" w:hAnsi="宋体" w:eastAsia="宋体" w:cs="宋体"/>
          <w:b/>
          <w:sz w:val="36"/>
          <w:szCs w:val="36"/>
          <w:lang w:eastAsia="zh-CN"/>
        </w:rPr>
        <w:t>2026年</w:t>
      </w:r>
      <w:r>
        <w:rPr>
          <w:rFonts w:hint="eastAsia" w:ascii="宋体" w:hAnsi="宋体" w:eastAsia="宋体" w:cs="宋体"/>
          <w:b/>
          <w:sz w:val="36"/>
          <w:szCs w:val="36"/>
          <w:lang w:val="en-US" w:eastAsia="zh-CN"/>
        </w:rPr>
        <w:t>0</w:t>
      </w:r>
      <w:r>
        <w:rPr>
          <w:rFonts w:hint="eastAsia" w:ascii="宋体" w:hAnsi="宋体" w:eastAsia="宋体" w:cs="宋体"/>
          <w:b/>
          <w:sz w:val="36"/>
          <w:szCs w:val="36"/>
          <w:lang w:eastAsia="zh-CN"/>
        </w:rPr>
        <w:t>9月</w:t>
      </w:r>
    </w:p>
    <w:p w14:paraId="4D3B6EF1">
      <w:pPr>
        <w:pStyle w:val="20"/>
        <w:snapToGrid w:val="0"/>
        <w:spacing w:line="360" w:lineRule="auto"/>
        <w:rPr>
          <w:rFonts w:ascii="宋体" w:hAnsi="宋体" w:eastAsia="宋体" w:cs="宋体"/>
          <w:sz w:val="24"/>
          <w:szCs w:val="24"/>
        </w:rPr>
      </w:pPr>
      <w:r>
        <w:rPr>
          <w:rFonts w:ascii="宋体" w:hAnsi="宋体" w:eastAsia="宋体" w:cs="宋体"/>
          <w:sz w:val="28"/>
          <w:szCs w:val="28"/>
        </w:rPr>
        <w:t xml:space="preserve"> </w:t>
      </w:r>
      <w:r>
        <w:rPr>
          <w:rFonts w:ascii="宋体" w:hAnsi="宋体" w:eastAsia="宋体" w:cs="宋体"/>
          <w:sz w:val="28"/>
          <w:szCs w:val="28"/>
        </w:rPr>
        <w:br w:type="textWrapping"/>
      </w:r>
    </w:p>
    <w:p w14:paraId="3D0DE272">
      <w:pPr>
        <w:pStyle w:val="20"/>
        <w:snapToGrid w:val="0"/>
        <w:spacing w:line="360" w:lineRule="auto"/>
        <w:rPr>
          <w:rFonts w:ascii="宋体" w:hAnsi="宋体" w:eastAsia="宋体" w:cs="宋体"/>
          <w:sz w:val="24"/>
          <w:szCs w:val="24"/>
        </w:rPr>
      </w:pPr>
    </w:p>
    <w:p w14:paraId="657CDC1E">
      <w:pPr>
        <w:pStyle w:val="20"/>
        <w:snapToGrid w:val="0"/>
        <w:spacing w:line="360" w:lineRule="auto"/>
        <w:rPr>
          <w:rFonts w:ascii="宋体" w:hAnsi="宋体" w:eastAsia="宋体" w:cs="宋体"/>
          <w:sz w:val="24"/>
          <w:szCs w:val="24"/>
        </w:rPr>
        <w:sectPr>
          <w:pgSz w:w="11906" w:h="16838"/>
          <w:pgMar w:top="1440" w:right="1800" w:bottom="1440" w:left="1800" w:header="851" w:footer="992" w:gutter="0"/>
          <w:cols w:space="425" w:num="1"/>
          <w:docGrid w:type="lines" w:linePitch="312" w:charSpace="0"/>
        </w:sectPr>
      </w:pPr>
    </w:p>
    <w:p w14:paraId="06FC578C">
      <w:pPr>
        <w:pStyle w:val="20"/>
        <w:snapToGrid w:val="0"/>
        <w:spacing w:line="360" w:lineRule="auto"/>
        <w:rPr>
          <w:rFonts w:ascii="宋体" w:hAnsi="宋体" w:eastAsia="宋体" w:cs="宋体"/>
          <w:sz w:val="24"/>
          <w:szCs w:val="24"/>
        </w:rPr>
      </w:pPr>
    </w:p>
    <w:p w14:paraId="0E318E16">
      <w:pPr>
        <w:pStyle w:val="20"/>
        <w:snapToGrid w:val="0"/>
        <w:spacing w:line="360" w:lineRule="auto"/>
        <w:rPr>
          <w:rFonts w:ascii="宋体" w:hAnsi="宋体" w:eastAsia="宋体" w:cs="宋体"/>
          <w:sz w:val="24"/>
          <w:szCs w:val="24"/>
        </w:rPr>
      </w:pPr>
    </w:p>
    <w:sdt>
      <w:sdtPr>
        <w:rPr>
          <w:rFonts w:ascii="宋体" w:hAnsi="宋体"/>
        </w:rPr>
        <w:id w:val="147466183"/>
        <w15:color w:val="DBDBDB"/>
        <w:docPartObj>
          <w:docPartGallery w:val="Table of Contents"/>
          <w:docPartUnique/>
        </w:docPartObj>
      </w:sdtPr>
      <w:sdtEndPr>
        <w:rPr>
          <w:rFonts w:ascii="宋体" w:hAnsi="宋体"/>
        </w:rPr>
      </w:sdtEndPr>
      <w:sdtContent>
        <w:p w14:paraId="338D4F05">
          <w:pPr>
            <w:spacing w:line="360" w:lineRule="auto"/>
            <w:jc w:val="center"/>
            <w:rPr>
              <w:b/>
              <w:bCs/>
              <w:sz w:val="28"/>
              <w:szCs w:val="24"/>
            </w:rPr>
          </w:pPr>
          <w:r>
            <w:rPr>
              <w:rFonts w:ascii="宋体" w:hAnsi="宋体"/>
              <w:b/>
              <w:bCs/>
              <w:sz w:val="28"/>
              <w:szCs w:val="24"/>
            </w:rPr>
            <w:t>目</w:t>
          </w:r>
          <w:r>
            <w:rPr>
              <w:rFonts w:hint="eastAsia" w:ascii="宋体" w:hAnsi="宋体"/>
              <w:b/>
              <w:bCs/>
              <w:sz w:val="28"/>
              <w:szCs w:val="24"/>
            </w:rPr>
            <w:t xml:space="preserve">  </w:t>
          </w:r>
          <w:r>
            <w:rPr>
              <w:rFonts w:ascii="宋体" w:hAnsi="宋体"/>
              <w:b/>
              <w:bCs/>
              <w:sz w:val="28"/>
              <w:szCs w:val="24"/>
            </w:rPr>
            <w:t>录</w:t>
          </w:r>
        </w:p>
        <w:p w14:paraId="7A6A680C">
          <w:pPr>
            <w:pStyle w:val="9"/>
            <w:tabs>
              <w:tab w:val="right" w:leader="dot" w:pos="8306"/>
            </w:tabs>
            <w:snapToGrid w:val="0"/>
            <w:spacing w:line="360" w:lineRule="auto"/>
            <w:rPr>
              <w:rFonts w:hint="eastAsia" w:ascii="宋体" w:hAnsi="宋体" w:cs="宋体"/>
              <w:b/>
              <w:bCs/>
              <w:sz w:val="24"/>
              <w:szCs w:val="24"/>
            </w:rPr>
          </w:pPr>
          <w:r>
            <w:rPr>
              <w:sz w:val="24"/>
              <w:szCs w:val="24"/>
            </w:rPr>
            <w:fldChar w:fldCharType="begin"/>
          </w:r>
          <w:r>
            <w:rPr>
              <w:sz w:val="24"/>
              <w:szCs w:val="24"/>
            </w:rPr>
            <w:instrText xml:space="preserve">TOC \o "1-3" \h \u </w:instrText>
          </w:r>
          <w:r>
            <w:rPr>
              <w:sz w:val="24"/>
              <w:szCs w:val="24"/>
            </w:rPr>
            <w:fldChar w:fldCharType="separate"/>
          </w:r>
          <w:r>
            <w:fldChar w:fldCharType="begin"/>
          </w:r>
          <w:r>
            <w:instrText xml:space="preserve"> HYPERLINK \l "_Toc18127" </w:instrText>
          </w:r>
          <w:r>
            <w:fldChar w:fldCharType="separate"/>
          </w:r>
          <w:r>
            <w:rPr>
              <w:rFonts w:hint="eastAsia" w:ascii="宋体" w:hAnsi="宋体" w:cs="宋体"/>
              <w:b/>
              <w:bCs/>
              <w:sz w:val="24"/>
              <w:szCs w:val="24"/>
            </w:rPr>
            <w:t>第一章 采购邀请书</w:t>
          </w:r>
          <w:r>
            <w:rPr>
              <w:rFonts w:hint="eastAsia" w:ascii="宋体" w:hAnsi="宋体" w:cs="宋体"/>
              <w:b/>
              <w:bCs/>
              <w:sz w:val="24"/>
              <w:szCs w:val="24"/>
            </w:rPr>
            <w:tab/>
          </w:r>
          <w:r>
            <w:rPr>
              <w:rFonts w:hint="eastAsia" w:ascii="宋体" w:hAnsi="宋体" w:cs="宋体"/>
              <w:b/>
              <w:bCs/>
              <w:sz w:val="24"/>
              <w:szCs w:val="24"/>
            </w:rPr>
            <w:fldChar w:fldCharType="begin"/>
          </w:r>
          <w:r>
            <w:rPr>
              <w:rFonts w:hint="eastAsia" w:ascii="宋体" w:hAnsi="宋体" w:cs="宋体"/>
              <w:b/>
              <w:bCs/>
              <w:sz w:val="24"/>
              <w:szCs w:val="24"/>
            </w:rPr>
            <w:instrText xml:space="preserve"> PAGEREF _Toc18127 \h </w:instrText>
          </w:r>
          <w:r>
            <w:rPr>
              <w:rFonts w:hint="eastAsia" w:ascii="宋体" w:hAnsi="宋体" w:cs="宋体"/>
              <w:b/>
              <w:bCs/>
              <w:sz w:val="24"/>
              <w:szCs w:val="24"/>
            </w:rPr>
            <w:fldChar w:fldCharType="separate"/>
          </w:r>
          <w:r>
            <w:rPr>
              <w:rFonts w:hint="eastAsia" w:ascii="宋体" w:hAnsi="宋体" w:cs="宋体"/>
              <w:b/>
              <w:bCs/>
              <w:sz w:val="24"/>
              <w:szCs w:val="24"/>
            </w:rPr>
            <w:t>2</w:t>
          </w:r>
          <w:r>
            <w:rPr>
              <w:rFonts w:hint="eastAsia" w:ascii="宋体" w:hAnsi="宋体" w:cs="宋体"/>
              <w:b/>
              <w:bCs/>
              <w:sz w:val="24"/>
              <w:szCs w:val="24"/>
            </w:rPr>
            <w:fldChar w:fldCharType="end"/>
          </w:r>
          <w:r>
            <w:rPr>
              <w:rFonts w:hint="eastAsia" w:ascii="宋体" w:hAnsi="宋体" w:cs="宋体"/>
              <w:b/>
              <w:bCs/>
              <w:sz w:val="24"/>
              <w:szCs w:val="24"/>
            </w:rPr>
            <w:fldChar w:fldCharType="end"/>
          </w:r>
        </w:p>
        <w:p w14:paraId="7B65F850">
          <w:pPr>
            <w:pStyle w:val="9"/>
            <w:tabs>
              <w:tab w:val="right" w:leader="dot" w:pos="8306"/>
            </w:tabs>
            <w:snapToGrid w:val="0"/>
            <w:spacing w:line="360" w:lineRule="auto"/>
            <w:rPr>
              <w:rFonts w:hint="eastAsia" w:ascii="宋体" w:hAnsi="宋体" w:cs="宋体"/>
              <w:b/>
              <w:bCs/>
              <w:sz w:val="24"/>
              <w:szCs w:val="24"/>
            </w:rPr>
          </w:pPr>
          <w:r>
            <w:fldChar w:fldCharType="begin"/>
          </w:r>
          <w:r>
            <w:instrText xml:space="preserve"> HYPERLINK \l "_Toc19087" </w:instrText>
          </w:r>
          <w:r>
            <w:fldChar w:fldCharType="separate"/>
          </w:r>
          <w:r>
            <w:rPr>
              <w:rFonts w:hint="eastAsia" w:ascii="宋体" w:hAnsi="宋体" w:cs="宋体"/>
              <w:b/>
              <w:bCs/>
              <w:sz w:val="24"/>
              <w:szCs w:val="24"/>
            </w:rPr>
            <w:t>第二章 竞争性磋商须知</w:t>
          </w:r>
          <w:r>
            <w:rPr>
              <w:rFonts w:hint="eastAsia" w:ascii="宋体" w:hAnsi="宋体" w:cs="宋体"/>
              <w:b/>
              <w:bCs/>
              <w:sz w:val="24"/>
              <w:szCs w:val="24"/>
            </w:rPr>
            <w:tab/>
          </w:r>
          <w:r>
            <w:rPr>
              <w:rFonts w:hint="eastAsia" w:ascii="宋体" w:hAnsi="宋体" w:cs="宋体"/>
              <w:b/>
              <w:bCs/>
              <w:sz w:val="24"/>
              <w:szCs w:val="24"/>
            </w:rPr>
            <w:fldChar w:fldCharType="begin"/>
          </w:r>
          <w:r>
            <w:rPr>
              <w:rFonts w:hint="eastAsia" w:ascii="宋体" w:hAnsi="宋体" w:cs="宋体"/>
              <w:b/>
              <w:bCs/>
              <w:sz w:val="24"/>
              <w:szCs w:val="24"/>
            </w:rPr>
            <w:instrText xml:space="preserve"> PAGEREF _Toc19087 \h </w:instrText>
          </w:r>
          <w:r>
            <w:rPr>
              <w:rFonts w:hint="eastAsia" w:ascii="宋体" w:hAnsi="宋体" w:cs="宋体"/>
              <w:b/>
              <w:bCs/>
              <w:sz w:val="24"/>
              <w:szCs w:val="24"/>
            </w:rPr>
            <w:fldChar w:fldCharType="separate"/>
          </w:r>
          <w:r>
            <w:rPr>
              <w:rFonts w:hint="eastAsia" w:ascii="宋体" w:hAnsi="宋体" w:cs="宋体"/>
              <w:b/>
              <w:bCs/>
              <w:sz w:val="24"/>
              <w:szCs w:val="24"/>
            </w:rPr>
            <w:t>6</w:t>
          </w:r>
          <w:r>
            <w:rPr>
              <w:rFonts w:hint="eastAsia" w:ascii="宋体" w:hAnsi="宋体" w:cs="宋体"/>
              <w:b/>
              <w:bCs/>
              <w:sz w:val="24"/>
              <w:szCs w:val="24"/>
            </w:rPr>
            <w:fldChar w:fldCharType="end"/>
          </w:r>
          <w:r>
            <w:rPr>
              <w:rFonts w:hint="eastAsia" w:ascii="宋体" w:hAnsi="宋体" w:cs="宋体"/>
              <w:b/>
              <w:bCs/>
              <w:sz w:val="24"/>
              <w:szCs w:val="24"/>
            </w:rPr>
            <w:fldChar w:fldCharType="end"/>
          </w:r>
        </w:p>
        <w:p w14:paraId="407BBC31">
          <w:pPr>
            <w:pStyle w:val="9"/>
            <w:tabs>
              <w:tab w:val="right" w:leader="dot" w:pos="8306"/>
            </w:tabs>
            <w:snapToGrid w:val="0"/>
            <w:spacing w:line="360" w:lineRule="auto"/>
            <w:ind w:firstLine="210" w:firstLineChars="100"/>
            <w:rPr>
              <w:rFonts w:hint="eastAsia" w:ascii="宋体" w:hAnsi="宋体" w:cs="宋体"/>
              <w:sz w:val="24"/>
              <w:szCs w:val="24"/>
            </w:rPr>
          </w:pPr>
          <w:r>
            <w:fldChar w:fldCharType="begin"/>
          </w:r>
          <w:r>
            <w:instrText xml:space="preserve"> HYPERLINK \l "_Toc28311" </w:instrText>
          </w:r>
          <w:r>
            <w:fldChar w:fldCharType="separate"/>
          </w:r>
          <w:r>
            <w:rPr>
              <w:rFonts w:hint="eastAsia" w:ascii="宋体" w:hAnsi="宋体" w:cs="宋体"/>
              <w:sz w:val="24"/>
              <w:szCs w:val="24"/>
            </w:rPr>
            <w:t>第1节 竞争性磋商须知前附表</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_Toc28311 \h </w:instrText>
          </w:r>
          <w:r>
            <w:rPr>
              <w:rFonts w:hint="eastAsia" w:ascii="宋体" w:hAnsi="宋体" w:cs="宋体"/>
              <w:sz w:val="24"/>
              <w:szCs w:val="24"/>
            </w:rPr>
            <w:fldChar w:fldCharType="separate"/>
          </w:r>
          <w:r>
            <w:rPr>
              <w:rFonts w:hint="eastAsia" w:ascii="宋体" w:hAnsi="宋体" w:cs="宋体"/>
              <w:sz w:val="24"/>
              <w:szCs w:val="24"/>
            </w:rPr>
            <w:t>6</w:t>
          </w:r>
          <w:r>
            <w:rPr>
              <w:rFonts w:hint="eastAsia" w:ascii="宋体" w:hAnsi="宋体" w:cs="宋体"/>
              <w:sz w:val="24"/>
              <w:szCs w:val="24"/>
            </w:rPr>
            <w:fldChar w:fldCharType="end"/>
          </w:r>
          <w:r>
            <w:rPr>
              <w:rFonts w:hint="eastAsia" w:ascii="宋体" w:hAnsi="宋体" w:cs="宋体"/>
              <w:sz w:val="24"/>
              <w:szCs w:val="24"/>
            </w:rPr>
            <w:fldChar w:fldCharType="end"/>
          </w:r>
        </w:p>
        <w:p w14:paraId="7A326E55">
          <w:pPr>
            <w:pStyle w:val="9"/>
            <w:tabs>
              <w:tab w:val="right" w:leader="dot" w:pos="8306"/>
            </w:tabs>
            <w:snapToGrid w:val="0"/>
            <w:spacing w:line="360" w:lineRule="auto"/>
            <w:ind w:firstLine="210" w:firstLineChars="100"/>
            <w:rPr>
              <w:rFonts w:hint="eastAsia" w:ascii="宋体" w:hAnsi="宋体" w:cs="宋体"/>
              <w:sz w:val="24"/>
              <w:szCs w:val="24"/>
            </w:rPr>
          </w:pPr>
          <w:r>
            <w:fldChar w:fldCharType="begin"/>
          </w:r>
          <w:r>
            <w:instrText xml:space="preserve"> HYPERLINK \l "_Toc1306" </w:instrText>
          </w:r>
          <w:r>
            <w:fldChar w:fldCharType="separate"/>
          </w:r>
          <w:r>
            <w:rPr>
              <w:rFonts w:hint="eastAsia" w:ascii="宋体" w:hAnsi="宋体" w:cs="宋体"/>
              <w:sz w:val="24"/>
              <w:szCs w:val="24"/>
            </w:rPr>
            <w:t>第2节 竞争性磋商须知</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_Toc1306 \h </w:instrText>
          </w:r>
          <w:r>
            <w:rPr>
              <w:rFonts w:hint="eastAsia" w:ascii="宋体" w:hAnsi="宋体" w:cs="宋体"/>
              <w:sz w:val="24"/>
              <w:szCs w:val="24"/>
            </w:rPr>
            <w:fldChar w:fldCharType="separate"/>
          </w:r>
          <w:r>
            <w:rPr>
              <w:rFonts w:hint="eastAsia" w:ascii="宋体" w:hAnsi="宋体" w:cs="宋体"/>
              <w:sz w:val="24"/>
              <w:szCs w:val="24"/>
            </w:rPr>
            <w:t>19</w:t>
          </w:r>
          <w:r>
            <w:rPr>
              <w:rFonts w:hint="eastAsia" w:ascii="宋体" w:hAnsi="宋体" w:cs="宋体"/>
              <w:sz w:val="24"/>
              <w:szCs w:val="24"/>
            </w:rPr>
            <w:fldChar w:fldCharType="end"/>
          </w:r>
          <w:r>
            <w:rPr>
              <w:rFonts w:hint="eastAsia" w:ascii="宋体" w:hAnsi="宋体" w:cs="宋体"/>
              <w:sz w:val="24"/>
              <w:szCs w:val="24"/>
            </w:rPr>
            <w:fldChar w:fldCharType="end"/>
          </w:r>
        </w:p>
        <w:p w14:paraId="74D2AC13">
          <w:pPr>
            <w:pStyle w:val="9"/>
            <w:tabs>
              <w:tab w:val="right" w:leader="dot" w:pos="8306"/>
            </w:tabs>
            <w:snapToGrid w:val="0"/>
            <w:spacing w:line="360" w:lineRule="auto"/>
            <w:rPr>
              <w:rFonts w:hint="eastAsia" w:ascii="宋体" w:hAnsi="宋体" w:cs="宋体"/>
              <w:b/>
              <w:bCs/>
              <w:sz w:val="24"/>
              <w:szCs w:val="24"/>
            </w:rPr>
          </w:pPr>
          <w:r>
            <w:fldChar w:fldCharType="begin"/>
          </w:r>
          <w:r>
            <w:instrText xml:space="preserve"> HYPERLINK \l "_Toc12658" </w:instrText>
          </w:r>
          <w:r>
            <w:fldChar w:fldCharType="separate"/>
          </w:r>
          <w:r>
            <w:rPr>
              <w:rFonts w:hint="eastAsia" w:ascii="宋体" w:hAnsi="宋体" w:cs="宋体"/>
              <w:b/>
              <w:bCs/>
              <w:sz w:val="24"/>
              <w:szCs w:val="24"/>
            </w:rPr>
            <w:t>第三章 采购内容及要求</w:t>
          </w:r>
          <w:r>
            <w:rPr>
              <w:rFonts w:hint="eastAsia" w:ascii="宋体" w:hAnsi="宋体" w:cs="宋体"/>
              <w:b/>
              <w:bCs/>
              <w:sz w:val="24"/>
              <w:szCs w:val="24"/>
            </w:rPr>
            <w:tab/>
          </w:r>
          <w:r>
            <w:rPr>
              <w:rFonts w:hint="eastAsia" w:ascii="宋体" w:hAnsi="宋体" w:cs="宋体"/>
              <w:b/>
              <w:bCs/>
              <w:sz w:val="24"/>
              <w:szCs w:val="24"/>
            </w:rPr>
            <w:fldChar w:fldCharType="begin"/>
          </w:r>
          <w:r>
            <w:rPr>
              <w:rFonts w:hint="eastAsia" w:ascii="宋体" w:hAnsi="宋体" w:cs="宋体"/>
              <w:b/>
              <w:bCs/>
              <w:sz w:val="24"/>
              <w:szCs w:val="24"/>
            </w:rPr>
            <w:instrText xml:space="preserve"> PAGEREF _Toc12658 \h </w:instrText>
          </w:r>
          <w:r>
            <w:rPr>
              <w:rFonts w:hint="eastAsia" w:ascii="宋体" w:hAnsi="宋体" w:cs="宋体"/>
              <w:b/>
              <w:bCs/>
              <w:sz w:val="24"/>
              <w:szCs w:val="24"/>
            </w:rPr>
            <w:fldChar w:fldCharType="separate"/>
          </w:r>
          <w:r>
            <w:rPr>
              <w:rFonts w:hint="eastAsia" w:ascii="宋体" w:hAnsi="宋体" w:cs="宋体"/>
              <w:b/>
              <w:bCs/>
              <w:sz w:val="24"/>
              <w:szCs w:val="24"/>
            </w:rPr>
            <w:t>36</w:t>
          </w:r>
          <w:r>
            <w:rPr>
              <w:rFonts w:hint="eastAsia" w:ascii="宋体" w:hAnsi="宋体" w:cs="宋体"/>
              <w:b/>
              <w:bCs/>
              <w:sz w:val="24"/>
              <w:szCs w:val="24"/>
            </w:rPr>
            <w:fldChar w:fldCharType="end"/>
          </w:r>
          <w:r>
            <w:rPr>
              <w:rFonts w:hint="eastAsia" w:ascii="宋体" w:hAnsi="宋体" w:cs="宋体"/>
              <w:b/>
              <w:bCs/>
              <w:sz w:val="24"/>
              <w:szCs w:val="24"/>
            </w:rPr>
            <w:fldChar w:fldCharType="end"/>
          </w:r>
        </w:p>
        <w:p w14:paraId="16B03F18">
          <w:pPr>
            <w:pStyle w:val="9"/>
            <w:tabs>
              <w:tab w:val="right" w:leader="dot" w:pos="8306"/>
            </w:tabs>
            <w:snapToGrid w:val="0"/>
            <w:spacing w:line="360" w:lineRule="auto"/>
            <w:rPr>
              <w:rFonts w:hint="eastAsia" w:ascii="宋体" w:hAnsi="宋体" w:cs="宋体"/>
              <w:b/>
              <w:bCs/>
              <w:sz w:val="24"/>
              <w:szCs w:val="24"/>
            </w:rPr>
          </w:pPr>
          <w:r>
            <w:fldChar w:fldCharType="begin"/>
          </w:r>
          <w:r>
            <w:instrText xml:space="preserve"> HYPERLINK \l "_Toc13750" </w:instrText>
          </w:r>
          <w:r>
            <w:fldChar w:fldCharType="separate"/>
          </w:r>
          <w:r>
            <w:rPr>
              <w:rFonts w:hint="eastAsia" w:ascii="宋体" w:hAnsi="宋体" w:cs="宋体"/>
              <w:b/>
              <w:bCs/>
              <w:sz w:val="24"/>
              <w:szCs w:val="24"/>
            </w:rPr>
            <w:t>第四章 合同主要条款及格式</w:t>
          </w:r>
          <w:r>
            <w:rPr>
              <w:rFonts w:hint="eastAsia" w:ascii="宋体" w:hAnsi="宋体" w:cs="宋体"/>
              <w:b/>
              <w:bCs/>
              <w:sz w:val="24"/>
              <w:szCs w:val="24"/>
            </w:rPr>
            <w:tab/>
          </w:r>
          <w:r>
            <w:rPr>
              <w:rFonts w:hint="eastAsia" w:ascii="宋体" w:hAnsi="宋体" w:cs="宋体"/>
              <w:b/>
              <w:bCs/>
              <w:sz w:val="24"/>
              <w:szCs w:val="24"/>
            </w:rPr>
            <w:fldChar w:fldCharType="begin"/>
          </w:r>
          <w:r>
            <w:rPr>
              <w:rFonts w:hint="eastAsia" w:ascii="宋体" w:hAnsi="宋体" w:cs="宋体"/>
              <w:b/>
              <w:bCs/>
              <w:sz w:val="24"/>
              <w:szCs w:val="24"/>
            </w:rPr>
            <w:instrText xml:space="preserve"> PAGEREF _Toc13750 \h </w:instrText>
          </w:r>
          <w:r>
            <w:rPr>
              <w:rFonts w:hint="eastAsia" w:ascii="宋体" w:hAnsi="宋体" w:cs="宋体"/>
              <w:b/>
              <w:bCs/>
              <w:sz w:val="24"/>
              <w:szCs w:val="24"/>
            </w:rPr>
            <w:fldChar w:fldCharType="separate"/>
          </w:r>
          <w:r>
            <w:rPr>
              <w:rFonts w:hint="eastAsia" w:ascii="宋体" w:hAnsi="宋体" w:cs="宋体"/>
              <w:b/>
              <w:bCs/>
              <w:sz w:val="24"/>
              <w:szCs w:val="24"/>
            </w:rPr>
            <w:t>41</w:t>
          </w:r>
          <w:r>
            <w:rPr>
              <w:rFonts w:hint="eastAsia" w:ascii="宋体" w:hAnsi="宋体" w:cs="宋体"/>
              <w:b/>
              <w:bCs/>
              <w:sz w:val="24"/>
              <w:szCs w:val="24"/>
            </w:rPr>
            <w:fldChar w:fldCharType="end"/>
          </w:r>
          <w:r>
            <w:rPr>
              <w:rFonts w:hint="eastAsia" w:ascii="宋体" w:hAnsi="宋体" w:cs="宋体"/>
              <w:b/>
              <w:bCs/>
              <w:sz w:val="24"/>
              <w:szCs w:val="24"/>
            </w:rPr>
            <w:fldChar w:fldCharType="end"/>
          </w:r>
        </w:p>
        <w:p w14:paraId="5226BEE2">
          <w:pPr>
            <w:pStyle w:val="9"/>
            <w:tabs>
              <w:tab w:val="right" w:leader="dot" w:pos="8306"/>
            </w:tabs>
            <w:snapToGrid w:val="0"/>
            <w:spacing w:line="360" w:lineRule="auto"/>
            <w:rPr>
              <w:rFonts w:hint="eastAsia" w:ascii="宋体" w:hAnsi="宋体" w:cs="宋体"/>
              <w:b/>
              <w:bCs/>
              <w:sz w:val="24"/>
              <w:szCs w:val="24"/>
            </w:rPr>
          </w:pPr>
          <w:r>
            <w:fldChar w:fldCharType="begin"/>
          </w:r>
          <w:r>
            <w:instrText xml:space="preserve"> HYPERLINK \l "_Toc16951" </w:instrText>
          </w:r>
          <w:r>
            <w:fldChar w:fldCharType="separate"/>
          </w:r>
          <w:r>
            <w:rPr>
              <w:rFonts w:hint="eastAsia" w:ascii="宋体" w:hAnsi="宋体" w:cs="宋体"/>
              <w:b/>
              <w:bCs/>
              <w:sz w:val="24"/>
              <w:szCs w:val="24"/>
            </w:rPr>
            <w:t>第五章 首次响应文件格式</w:t>
          </w:r>
          <w:r>
            <w:rPr>
              <w:rFonts w:hint="eastAsia" w:ascii="宋体" w:hAnsi="宋体" w:cs="宋体"/>
              <w:b/>
              <w:bCs/>
              <w:sz w:val="24"/>
              <w:szCs w:val="24"/>
            </w:rPr>
            <w:tab/>
          </w:r>
          <w:r>
            <w:rPr>
              <w:rFonts w:hint="eastAsia" w:ascii="宋体" w:hAnsi="宋体" w:cs="宋体"/>
              <w:b/>
              <w:bCs/>
              <w:sz w:val="24"/>
              <w:szCs w:val="24"/>
            </w:rPr>
            <w:fldChar w:fldCharType="begin"/>
          </w:r>
          <w:r>
            <w:rPr>
              <w:rFonts w:hint="eastAsia" w:ascii="宋体" w:hAnsi="宋体" w:cs="宋体"/>
              <w:b/>
              <w:bCs/>
              <w:sz w:val="24"/>
              <w:szCs w:val="24"/>
            </w:rPr>
            <w:instrText xml:space="preserve"> PAGEREF _Toc16951 \h </w:instrText>
          </w:r>
          <w:r>
            <w:rPr>
              <w:rFonts w:hint="eastAsia" w:ascii="宋体" w:hAnsi="宋体" w:cs="宋体"/>
              <w:b/>
              <w:bCs/>
              <w:sz w:val="24"/>
              <w:szCs w:val="24"/>
            </w:rPr>
            <w:fldChar w:fldCharType="separate"/>
          </w:r>
          <w:r>
            <w:rPr>
              <w:rFonts w:hint="eastAsia" w:ascii="宋体" w:hAnsi="宋体" w:cs="宋体"/>
              <w:b/>
              <w:bCs/>
              <w:sz w:val="24"/>
              <w:szCs w:val="24"/>
            </w:rPr>
            <w:t>46</w:t>
          </w:r>
          <w:r>
            <w:rPr>
              <w:rFonts w:hint="eastAsia" w:ascii="宋体" w:hAnsi="宋体" w:cs="宋体"/>
              <w:b/>
              <w:bCs/>
              <w:sz w:val="24"/>
              <w:szCs w:val="24"/>
            </w:rPr>
            <w:fldChar w:fldCharType="end"/>
          </w:r>
          <w:r>
            <w:rPr>
              <w:rFonts w:hint="eastAsia" w:ascii="宋体" w:hAnsi="宋体" w:cs="宋体"/>
              <w:b/>
              <w:bCs/>
              <w:sz w:val="24"/>
              <w:szCs w:val="24"/>
            </w:rPr>
            <w:fldChar w:fldCharType="end"/>
          </w:r>
        </w:p>
        <w:p w14:paraId="1BD13890">
          <w:pPr>
            <w:snapToGrid w:val="0"/>
            <w:spacing w:line="360" w:lineRule="auto"/>
          </w:pPr>
          <w:r>
            <w:rPr>
              <w:sz w:val="24"/>
              <w:szCs w:val="24"/>
            </w:rPr>
            <w:fldChar w:fldCharType="end"/>
          </w:r>
        </w:p>
      </w:sdtContent>
    </w:sdt>
    <w:p w14:paraId="3876B779"/>
    <w:p w14:paraId="45E70670">
      <w:pPr>
        <w:pStyle w:val="20"/>
        <w:snapToGrid w:val="0"/>
        <w:spacing w:line="360" w:lineRule="auto"/>
        <w:rPr>
          <w:rFonts w:ascii="宋体" w:hAnsi="宋体" w:eastAsia="宋体" w:cs="宋体"/>
          <w:sz w:val="24"/>
          <w:szCs w:val="24"/>
        </w:rPr>
      </w:pPr>
      <w:r>
        <w:rPr>
          <w:rFonts w:ascii="宋体" w:hAnsi="宋体" w:eastAsia="宋体" w:cs="宋体"/>
          <w:sz w:val="24"/>
          <w:szCs w:val="24"/>
        </w:rPr>
        <w:br w:type="page"/>
      </w:r>
    </w:p>
    <w:p w14:paraId="08369344">
      <w:pPr>
        <w:pStyle w:val="20"/>
        <w:snapToGrid w:val="0"/>
        <w:spacing w:line="360" w:lineRule="auto"/>
        <w:jc w:val="center"/>
        <w:outlineLvl w:val="0"/>
        <w:rPr>
          <w:rFonts w:ascii="宋体" w:hAnsi="宋体" w:eastAsia="宋体" w:cs="宋体"/>
          <w:sz w:val="28"/>
          <w:szCs w:val="28"/>
        </w:rPr>
      </w:pPr>
      <w:bookmarkStart w:id="0" w:name="_Toc18127"/>
      <w:r>
        <w:rPr>
          <w:rFonts w:ascii="宋体" w:hAnsi="宋体" w:eastAsia="宋体" w:cs="宋体"/>
          <w:b/>
          <w:sz w:val="32"/>
          <w:szCs w:val="32"/>
        </w:rPr>
        <w:t>第一章 采购邀请书</w:t>
      </w:r>
      <w:bookmarkEnd w:id="0"/>
    </w:p>
    <w:p w14:paraId="7DF00C47">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竞争性磋商采购公告</w:t>
      </w:r>
    </w:p>
    <w:p w14:paraId="0C83EF9F">
      <w:pPr>
        <w:pStyle w:val="20"/>
        <w:snapToGrid w:val="0"/>
        <w:spacing w:line="360" w:lineRule="auto"/>
        <w:ind w:firstLine="480"/>
        <w:rPr>
          <w:rFonts w:ascii="宋体" w:hAnsi="宋体" w:eastAsia="宋体" w:cs="宋体"/>
          <w:sz w:val="24"/>
          <w:szCs w:val="24"/>
        </w:rPr>
      </w:pPr>
      <w:bookmarkStart w:id="66" w:name="_GoBack"/>
      <w:r>
        <w:rPr>
          <w:rFonts w:ascii="宋体" w:hAnsi="宋体" w:eastAsia="宋体" w:cs="宋体"/>
          <w:sz w:val="24"/>
          <w:szCs w:val="24"/>
          <w:u w:val="single"/>
          <w:lang w:eastAsia="zh-CN"/>
        </w:rPr>
        <w:t>泉州市自然资源和规划局</w:t>
      </w:r>
      <w:r>
        <w:rPr>
          <w:rFonts w:ascii="宋体" w:hAnsi="宋体" w:eastAsia="宋体" w:cs="宋体"/>
          <w:sz w:val="24"/>
          <w:szCs w:val="24"/>
        </w:rPr>
        <w:t>已根据政府采购相关法律法规，经相应程序确定采用</w:t>
      </w:r>
      <w:r>
        <w:rPr>
          <w:rFonts w:ascii="宋体" w:hAnsi="宋体" w:eastAsia="宋体" w:cs="宋体"/>
          <w:sz w:val="24"/>
          <w:szCs w:val="24"/>
          <w:u w:val="single"/>
        </w:rPr>
        <w:t>竞争性磋商</w:t>
      </w:r>
      <w:r>
        <w:rPr>
          <w:rFonts w:ascii="宋体" w:hAnsi="宋体" w:eastAsia="宋体" w:cs="宋体"/>
          <w:sz w:val="24"/>
          <w:szCs w:val="24"/>
        </w:rPr>
        <w:t>方式组织</w:t>
      </w:r>
      <w:r>
        <w:rPr>
          <w:rFonts w:ascii="宋体" w:hAnsi="宋体" w:eastAsia="宋体" w:cs="宋体"/>
          <w:sz w:val="24"/>
          <w:szCs w:val="24"/>
          <w:u w:val="single"/>
          <w:lang w:eastAsia="zh-CN"/>
        </w:rPr>
        <w:t>泉州市2026年永久基本农田工作</w:t>
      </w:r>
      <w:r>
        <w:rPr>
          <w:rFonts w:ascii="宋体" w:hAnsi="宋体" w:eastAsia="宋体" w:cs="宋体"/>
          <w:sz w:val="24"/>
          <w:szCs w:val="24"/>
        </w:rPr>
        <w:t>（以下简称：“本项目”）的政府采购活动， 现欢迎国内合格的供应商前来参加。 本项目由采购人委托</w:t>
      </w:r>
      <w:r>
        <w:rPr>
          <w:rFonts w:ascii="宋体" w:hAnsi="宋体" w:eastAsia="宋体" w:cs="宋体"/>
          <w:sz w:val="24"/>
          <w:szCs w:val="24"/>
          <w:u w:val="single"/>
          <w:lang w:eastAsia="zh-CN"/>
        </w:rPr>
        <w:t>建信发展（厦门）采购招标有限公司</w:t>
      </w:r>
      <w:r>
        <w:rPr>
          <w:rFonts w:ascii="宋体" w:hAnsi="宋体" w:eastAsia="宋体" w:cs="宋体"/>
          <w:sz w:val="24"/>
          <w:szCs w:val="24"/>
        </w:rPr>
        <w:t>开展竞争性磋商活动。</w:t>
      </w:r>
    </w:p>
    <w:p w14:paraId="3D008398">
      <w:pPr>
        <w:pStyle w:val="20"/>
        <w:snapToGrid w:val="0"/>
        <w:spacing w:line="360" w:lineRule="auto"/>
        <w:ind w:firstLine="480"/>
        <w:rPr>
          <w:rFonts w:ascii="宋体" w:hAnsi="宋体" w:eastAsia="宋体" w:cs="宋体"/>
          <w:sz w:val="24"/>
          <w:szCs w:val="24"/>
          <w:lang w:eastAsia="zh-CN"/>
        </w:rPr>
      </w:pPr>
      <w:r>
        <w:rPr>
          <w:rFonts w:ascii="宋体" w:hAnsi="宋体" w:eastAsia="宋体" w:cs="宋体"/>
          <w:b/>
          <w:sz w:val="24"/>
          <w:szCs w:val="24"/>
        </w:rPr>
        <w:t>1.项目名称：</w:t>
      </w:r>
      <w:r>
        <w:rPr>
          <w:rFonts w:ascii="宋体" w:hAnsi="宋体" w:eastAsia="宋体" w:cs="宋体"/>
          <w:b/>
          <w:sz w:val="24"/>
          <w:szCs w:val="24"/>
          <w:lang w:eastAsia="zh-CN"/>
        </w:rPr>
        <w:t>泉州市2026年永久基本农田工作</w:t>
      </w:r>
    </w:p>
    <w:p w14:paraId="1F7DD558">
      <w:pPr>
        <w:pStyle w:val="20"/>
        <w:snapToGrid w:val="0"/>
        <w:spacing w:line="360" w:lineRule="auto"/>
        <w:ind w:firstLine="480"/>
        <w:jc w:val="both"/>
        <w:rPr>
          <w:rFonts w:ascii="宋体" w:hAnsi="宋体" w:eastAsia="宋体" w:cs="宋体"/>
          <w:sz w:val="24"/>
          <w:szCs w:val="24"/>
          <w:lang w:eastAsia="zh-CN"/>
        </w:rPr>
      </w:pPr>
      <w:r>
        <w:rPr>
          <w:rFonts w:ascii="宋体" w:hAnsi="宋体" w:eastAsia="宋体" w:cs="宋体"/>
          <w:b/>
          <w:sz w:val="24"/>
          <w:szCs w:val="24"/>
          <w:lang w:eastAsia="zh-CN"/>
        </w:rPr>
        <w:t>2</w:t>
      </w:r>
      <w:r>
        <w:rPr>
          <w:rFonts w:ascii="宋体" w:hAnsi="宋体" w:eastAsia="宋体" w:cs="宋体"/>
          <w:b/>
          <w:sz w:val="24"/>
          <w:szCs w:val="24"/>
        </w:rPr>
        <w:t>.项目编号：</w:t>
      </w:r>
      <w:r>
        <w:rPr>
          <w:rFonts w:ascii="宋体" w:hAnsi="宋体" w:eastAsia="宋体" w:cs="宋体"/>
          <w:b/>
          <w:sz w:val="24"/>
          <w:szCs w:val="24"/>
          <w:lang w:eastAsia="zh-CN"/>
        </w:rPr>
        <w:t>JXFZ2026-QZ0056</w:t>
      </w:r>
    </w:p>
    <w:p w14:paraId="3D88C37D">
      <w:pPr>
        <w:pStyle w:val="20"/>
        <w:snapToGrid w:val="0"/>
        <w:spacing w:line="360" w:lineRule="auto"/>
        <w:ind w:firstLine="480"/>
        <w:rPr>
          <w:rFonts w:ascii="宋体" w:hAnsi="宋体" w:eastAsia="宋体" w:cs="宋体"/>
          <w:sz w:val="24"/>
          <w:szCs w:val="24"/>
        </w:rPr>
      </w:pPr>
      <w:r>
        <w:rPr>
          <w:rFonts w:ascii="宋体" w:hAnsi="宋体" w:eastAsia="宋体" w:cs="宋体"/>
          <w:b/>
          <w:sz w:val="24"/>
          <w:szCs w:val="24"/>
          <w:lang w:eastAsia="zh-CN"/>
        </w:rPr>
        <w:t>3</w:t>
      </w:r>
      <w:r>
        <w:rPr>
          <w:rFonts w:ascii="宋体" w:hAnsi="宋体" w:eastAsia="宋体" w:cs="宋体"/>
          <w:b/>
          <w:sz w:val="24"/>
          <w:szCs w:val="24"/>
        </w:rPr>
        <w:t>.采购内容及要求：</w:t>
      </w:r>
    </w:p>
    <w:p w14:paraId="66FBE1DE">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采购包1：</w:t>
      </w:r>
    </w:p>
    <w:p w14:paraId="555ACE8C">
      <w:pPr>
        <w:pStyle w:val="20"/>
        <w:snapToGrid w:val="0"/>
        <w:spacing w:line="360" w:lineRule="auto"/>
        <w:ind w:firstLine="480" w:firstLineChars="200"/>
        <w:rPr>
          <w:rFonts w:ascii="宋体" w:hAnsi="宋体" w:eastAsia="宋体" w:cs="宋体"/>
          <w:sz w:val="24"/>
          <w:szCs w:val="24"/>
          <w:highlight w:val="none"/>
          <w:lang w:eastAsia="zh-CN"/>
        </w:rPr>
      </w:pPr>
      <w:r>
        <w:rPr>
          <w:rFonts w:ascii="宋体" w:hAnsi="宋体" w:eastAsia="宋体" w:cs="宋体"/>
          <w:sz w:val="24"/>
          <w:szCs w:val="24"/>
          <w:highlight w:val="none"/>
        </w:rPr>
        <w:t>采购包预算金额（元）</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 xml:space="preserve"> </w:t>
      </w:r>
      <w:r>
        <w:rPr>
          <w:rFonts w:ascii="宋体" w:hAnsi="宋体" w:eastAsia="宋体" w:cs="宋体"/>
          <w:sz w:val="24"/>
          <w:szCs w:val="24"/>
          <w:highlight w:val="none"/>
          <w:lang w:eastAsia="zh-CN"/>
        </w:rPr>
        <w:t>475,300.00</w:t>
      </w:r>
    </w:p>
    <w:p w14:paraId="75BB0752">
      <w:pPr>
        <w:pStyle w:val="20"/>
        <w:snapToGrid w:val="0"/>
        <w:spacing w:line="360" w:lineRule="auto"/>
        <w:ind w:firstLine="480" w:firstLineChars="200"/>
        <w:rPr>
          <w:rFonts w:ascii="宋体" w:hAnsi="宋体" w:eastAsia="宋体" w:cs="宋体"/>
          <w:sz w:val="24"/>
          <w:szCs w:val="24"/>
          <w:highlight w:val="none"/>
          <w:lang w:eastAsia="zh-CN"/>
        </w:rPr>
      </w:pPr>
      <w:r>
        <w:rPr>
          <w:rFonts w:ascii="宋体" w:hAnsi="宋体" w:eastAsia="宋体" w:cs="宋体"/>
          <w:sz w:val="24"/>
          <w:szCs w:val="24"/>
          <w:highlight w:val="none"/>
        </w:rPr>
        <w:t>采购包最高限价（元）</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 xml:space="preserve"> </w:t>
      </w:r>
      <w:r>
        <w:rPr>
          <w:rFonts w:ascii="宋体" w:hAnsi="宋体" w:eastAsia="宋体" w:cs="宋体"/>
          <w:sz w:val="24"/>
          <w:szCs w:val="24"/>
          <w:highlight w:val="none"/>
          <w:lang w:eastAsia="zh-CN"/>
        </w:rPr>
        <w:t>475,300.00</w:t>
      </w:r>
    </w:p>
    <w:p w14:paraId="421E66C9">
      <w:pPr>
        <w:pStyle w:val="20"/>
        <w:snapToGrid w:val="0"/>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采购包保证金金额（元）</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 xml:space="preserve"> </w:t>
      </w:r>
      <w:r>
        <w:rPr>
          <w:rFonts w:ascii="宋体" w:hAnsi="宋体" w:eastAsia="宋体" w:cs="宋体"/>
          <w:sz w:val="24"/>
          <w:szCs w:val="24"/>
          <w:highlight w:val="none"/>
          <w:lang w:eastAsia="zh-CN"/>
        </w:rPr>
        <w:t>9,000</w:t>
      </w:r>
      <w:r>
        <w:rPr>
          <w:rFonts w:ascii="宋体" w:hAnsi="宋体" w:eastAsia="宋体" w:cs="宋体"/>
          <w:sz w:val="24"/>
          <w:szCs w:val="24"/>
          <w:highlight w:val="none"/>
        </w:rPr>
        <w:t>.00</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22"/>
        <w:gridCol w:w="2096"/>
        <w:gridCol w:w="848"/>
        <w:gridCol w:w="1636"/>
        <w:gridCol w:w="708"/>
        <w:gridCol w:w="1227"/>
        <w:gridCol w:w="1185"/>
      </w:tblGrid>
      <w:tr w14:paraId="4E698D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768" w:hRule="atLeast"/>
        </w:trPr>
        <w:tc>
          <w:tcPr>
            <w:tcW w:w="822" w:type="dxa"/>
            <w:vAlign w:val="center"/>
          </w:tcPr>
          <w:p w14:paraId="7A330CE3">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序号</w:t>
            </w:r>
          </w:p>
        </w:tc>
        <w:tc>
          <w:tcPr>
            <w:tcW w:w="2096" w:type="dxa"/>
            <w:vAlign w:val="center"/>
          </w:tcPr>
          <w:p w14:paraId="6468AD82">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标的名称</w:t>
            </w:r>
          </w:p>
        </w:tc>
        <w:tc>
          <w:tcPr>
            <w:tcW w:w="848" w:type="dxa"/>
            <w:vAlign w:val="center"/>
          </w:tcPr>
          <w:p w14:paraId="3B14C44F">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数量</w:t>
            </w:r>
          </w:p>
        </w:tc>
        <w:tc>
          <w:tcPr>
            <w:tcW w:w="1636" w:type="dxa"/>
            <w:vAlign w:val="center"/>
          </w:tcPr>
          <w:p w14:paraId="23EBAC55">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标的</w:t>
            </w:r>
            <w:r>
              <w:rPr>
                <w:rFonts w:ascii="宋体" w:hAnsi="宋体" w:eastAsia="宋体" w:cs="宋体"/>
                <w:sz w:val="24"/>
                <w:szCs w:val="24"/>
                <w:highlight w:val="none"/>
                <w:lang w:eastAsia="zh-CN"/>
              </w:rPr>
              <w:t>最高限价</w:t>
            </w:r>
            <w:r>
              <w:rPr>
                <w:rFonts w:ascii="宋体" w:hAnsi="宋体" w:eastAsia="宋体" w:cs="宋体"/>
                <w:sz w:val="24"/>
                <w:szCs w:val="24"/>
                <w:highlight w:val="none"/>
              </w:rPr>
              <w:t xml:space="preserve"> （元）</w:t>
            </w:r>
          </w:p>
        </w:tc>
        <w:tc>
          <w:tcPr>
            <w:tcW w:w="708" w:type="dxa"/>
            <w:vAlign w:val="center"/>
          </w:tcPr>
          <w:p w14:paraId="440E1B38">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计量单位</w:t>
            </w:r>
          </w:p>
        </w:tc>
        <w:tc>
          <w:tcPr>
            <w:tcW w:w="1227" w:type="dxa"/>
            <w:vAlign w:val="center"/>
          </w:tcPr>
          <w:p w14:paraId="00CF32ED">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所属行业</w:t>
            </w:r>
          </w:p>
        </w:tc>
        <w:tc>
          <w:tcPr>
            <w:tcW w:w="1185" w:type="dxa"/>
            <w:vAlign w:val="center"/>
          </w:tcPr>
          <w:p w14:paraId="469C02D0">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是否允许进口产品</w:t>
            </w:r>
          </w:p>
        </w:tc>
      </w:tr>
      <w:tr w14:paraId="115A1A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34" w:hRule="atLeast"/>
        </w:trPr>
        <w:tc>
          <w:tcPr>
            <w:tcW w:w="822" w:type="dxa"/>
            <w:vAlign w:val="center"/>
          </w:tcPr>
          <w:p w14:paraId="4FEF7442">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1</w:t>
            </w:r>
          </w:p>
        </w:tc>
        <w:tc>
          <w:tcPr>
            <w:tcW w:w="2096" w:type="dxa"/>
            <w:vAlign w:val="center"/>
          </w:tcPr>
          <w:p w14:paraId="30C502C7">
            <w:pPr>
              <w:pStyle w:val="20"/>
              <w:snapToGrid w:val="0"/>
              <w:jc w:val="center"/>
              <w:rPr>
                <w:rFonts w:ascii="宋体" w:hAnsi="宋体" w:eastAsia="宋体" w:cs="宋体"/>
                <w:sz w:val="24"/>
                <w:szCs w:val="24"/>
                <w:highlight w:val="none"/>
                <w:lang w:eastAsia="zh-CN"/>
              </w:rPr>
            </w:pPr>
            <w:r>
              <w:rPr>
                <w:rFonts w:ascii="宋体" w:hAnsi="宋体" w:eastAsia="宋体" w:cs="宋体"/>
                <w:sz w:val="24"/>
                <w:szCs w:val="24"/>
                <w:highlight w:val="none"/>
                <w:lang w:eastAsia="zh-CN"/>
              </w:rPr>
              <w:t>泉州市2026年永久基本农田工作</w:t>
            </w:r>
          </w:p>
        </w:tc>
        <w:tc>
          <w:tcPr>
            <w:tcW w:w="848" w:type="dxa"/>
            <w:vAlign w:val="center"/>
          </w:tcPr>
          <w:p w14:paraId="2878AF99">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1.00</w:t>
            </w:r>
          </w:p>
        </w:tc>
        <w:tc>
          <w:tcPr>
            <w:tcW w:w="1636" w:type="dxa"/>
            <w:vAlign w:val="center"/>
          </w:tcPr>
          <w:p w14:paraId="5FAD6995">
            <w:pPr>
              <w:pStyle w:val="20"/>
              <w:snapToGrid w:val="0"/>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rPr>
              <w:t xml:space="preserve"> </w:t>
            </w:r>
            <w:r>
              <w:rPr>
                <w:rFonts w:ascii="宋体" w:hAnsi="宋体" w:eastAsia="宋体" w:cs="宋体"/>
                <w:sz w:val="24"/>
                <w:szCs w:val="24"/>
                <w:highlight w:val="none"/>
                <w:lang w:eastAsia="zh-CN"/>
              </w:rPr>
              <w:t>475,300.00</w:t>
            </w:r>
          </w:p>
        </w:tc>
        <w:tc>
          <w:tcPr>
            <w:tcW w:w="708" w:type="dxa"/>
            <w:vAlign w:val="center"/>
          </w:tcPr>
          <w:p w14:paraId="5DA9310F">
            <w:pPr>
              <w:pStyle w:val="20"/>
              <w:snapToGrid w:val="0"/>
              <w:jc w:val="center"/>
              <w:rPr>
                <w:rFonts w:ascii="宋体" w:hAnsi="宋体" w:eastAsia="宋体" w:cs="宋体"/>
                <w:sz w:val="24"/>
                <w:szCs w:val="24"/>
                <w:highlight w:val="none"/>
                <w:lang w:eastAsia="zh-CN"/>
              </w:rPr>
            </w:pPr>
            <w:r>
              <w:rPr>
                <w:rFonts w:ascii="宋体" w:hAnsi="宋体" w:eastAsia="宋体" w:cs="宋体"/>
                <w:sz w:val="24"/>
                <w:szCs w:val="24"/>
                <w:highlight w:val="none"/>
                <w:lang w:eastAsia="zh-CN"/>
              </w:rPr>
              <w:t>项</w:t>
            </w:r>
          </w:p>
        </w:tc>
        <w:tc>
          <w:tcPr>
            <w:tcW w:w="1227" w:type="dxa"/>
            <w:vAlign w:val="center"/>
          </w:tcPr>
          <w:p w14:paraId="4629BB23">
            <w:pPr>
              <w:pStyle w:val="20"/>
              <w:snapToGrid w:val="0"/>
              <w:jc w:val="center"/>
              <w:rPr>
                <w:rFonts w:ascii="宋体" w:hAnsi="宋体" w:eastAsia="宋体" w:cs="宋体"/>
                <w:sz w:val="24"/>
                <w:szCs w:val="24"/>
                <w:highlight w:val="none"/>
                <w:lang w:eastAsia="zh-CN"/>
              </w:rPr>
            </w:pPr>
            <w:r>
              <w:rPr>
                <w:rFonts w:ascii="宋体" w:hAnsi="宋体" w:eastAsia="宋体" w:cs="宋体"/>
                <w:sz w:val="24"/>
                <w:szCs w:val="24"/>
                <w:highlight w:val="none"/>
                <w:lang w:eastAsia="zh-CN"/>
              </w:rPr>
              <w:t>其他未列明行业</w:t>
            </w:r>
          </w:p>
        </w:tc>
        <w:tc>
          <w:tcPr>
            <w:tcW w:w="1185" w:type="dxa"/>
            <w:vAlign w:val="center"/>
          </w:tcPr>
          <w:p w14:paraId="76752C1D">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否</w:t>
            </w:r>
          </w:p>
        </w:tc>
      </w:tr>
    </w:tbl>
    <w:p w14:paraId="6F3651E0">
      <w:pPr>
        <w:pStyle w:val="20"/>
        <w:snapToGrid w:val="0"/>
        <w:spacing w:line="360" w:lineRule="auto"/>
        <w:ind w:firstLine="480"/>
        <w:rPr>
          <w:rFonts w:ascii="宋体" w:hAnsi="宋体" w:eastAsia="宋体" w:cs="宋体"/>
          <w:sz w:val="24"/>
          <w:szCs w:val="24"/>
          <w:highlight w:val="none"/>
        </w:rPr>
      </w:pPr>
      <w:r>
        <w:rPr>
          <w:rFonts w:ascii="宋体" w:hAnsi="宋体" w:eastAsia="宋体" w:cs="宋体"/>
          <w:b/>
          <w:sz w:val="24"/>
          <w:szCs w:val="24"/>
          <w:highlight w:val="none"/>
          <w:lang w:eastAsia="zh-CN"/>
        </w:rPr>
        <w:t>4</w:t>
      </w:r>
      <w:r>
        <w:rPr>
          <w:rFonts w:ascii="宋体" w:hAnsi="宋体" w:eastAsia="宋体" w:cs="宋体"/>
          <w:b/>
          <w:sz w:val="24"/>
          <w:szCs w:val="24"/>
          <w:highlight w:val="none"/>
        </w:rPr>
        <w:t>.采购项目需要落实的政府采购政策：</w:t>
      </w:r>
    </w:p>
    <w:p w14:paraId="0A5CFB6F">
      <w:pPr>
        <w:pStyle w:val="20"/>
        <w:snapToGrid w:val="0"/>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进口产品：不适用</w:t>
      </w:r>
    </w:p>
    <w:p w14:paraId="1E6F339D">
      <w:pPr>
        <w:pStyle w:val="20"/>
        <w:snapToGrid w:val="0"/>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节能产品：不适用</w:t>
      </w:r>
    </w:p>
    <w:p w14:paraId="58963889">
      <w:pPr>
        <w:pStyle w:val="20"/>
        <w:snapToGrid w:val="0"/>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环境标志产品：不适用</w:t>
      </w:r>
    </w:p>
    <w:p w14:paraId="3248F375">
      <w:pPr>
        <w:pStyle w:val="20"/>
        <w:snapToGrid w:val="0"/>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促进中小企业发展的相关政策：</w:t>
      </w:r>
    </w:p>
    <w:p w14:paraId="3CDE0194">
      <w:pPr>
        <w:pStyle w:val="20"/>
        <w:snapToGrid w:val="0"/>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采购包1：专门采购包预留</w:t>
      </w:r>
    </w:p>
    <w:p w14:paraId="4D228A85">
      <w:pPr>
        <w:pStyle w:val="20"/>
        <w:snapToGrid w:val="0"/>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面向的企业规模：中小企业</w:t>
      </w:r>
    </w:p>
    <w:p w14:paraId="63404AFF">
      <w:pPr>
        <w:pStyle w:val="20"/>
        <w:snapToGrid w:val="0"/>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预留形式：专门采购包预留</w:t>
      </w:r>
    </w:p>
    <w:p w14:paraId="7567BFB5">
      <w:pPr>
        <w:pStyle w:val="20"/>
        <w:snapToGrid w:val="0"/>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预留比例：100%</w:t>
      </w:r>
    </w:p>
    <w:p w14:paraId="720B0ED2">
      <w:pPr>
        <w:pStyle w:val="20"/>
        <w:snapToGrid w:val="0"/>
        <w:spacing w:line="360" w:lineRule="auto"/>
        <w:ind w:firstLine="480"/>
        <w:rPr>
          <w:rFonts w:ascii="宋体" w:hAnsi="宋体" w:eastAsia="宋体" w:cs="宋体"/>
          <w:sz w:val="24"/>
          <w:szCs w:val="24"/>
        </w:rPr>
      </w:pPr>
      <w:r>
        <w:rPr>
          <w:rFonts w:ascii="宋体" w:hAnsi="宋体" w:eastAsia="宋体" w:cs="宋体"/>
          <w:b/>
          <w:sz w:val="24"/>
          <w:szCs w:val="24"/>
          <w:lang w:eastAsia="zh-CN"/>
        </w:rPr>
        <w:t>5</w:t>
      </w:r>
      <w:r>
        <w:rPr>
          <w:rFonts w:ascii="宋体" w:hAnsi="宋体" w:eastAsia="宋体" w:cs="宋体"/>
          <w:b/>
          <w:sz w:val="24"/>
          <w:szCs w:val="24"/>
        </w:rPr>
        <w:t>.供应商的资格要求：</w:t>
      </w:r>
    </w:p>
    <w:p w14:paraId="436B7923">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lang w:eastAsia="zh-CN"/>
        </w:rPr>
        <w:t>5</w:t>
      </w:r>
      <w:r>
        <w:rPr>
          <w:rFonts w:ascii="宋体" w:hAnsi="宋体" w:eastAsia="宋体" w:cs="宋体"/>
          <w:sz w:val="24"/>
          <w:szCs w:val="24"/>
        </w:rPr>
        <w:t>.1法定条件：符合《中华人民共和国政府采购法》第二十二条第一款规定的条件。</w:t>
      </w:r>
    </w:p>
    <w:p w14:paraId="54FDAD75">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（1）具有独立承担民事责任的能力；</w:t>
      </w:r>
    </w:p>
    <w:p w14:paraId="67D1F352">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（2）具有良好的商业信誉和健全的财务会计制度；</w:t>
      </w:r>
    </w:p>
    <w:p w14:paraId="595CD221">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（3）具有履行合同所必需的设备和专业技术能力；</w:t>
      </w:r>
    </w:p>
    <w:p w14:paraId="1D33CE47">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（4）有依法缴纳税收和社会保障资金的良好记录；</w:t>
      </w:r>
    </w:p>
    <w:p w14:paraId="7DCA7987">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（5）参加采购活动前三年内，在经营活动中没有重大违法记录；</w:t>
      </w:r>
    </w:p>
    <w:p w14:paraId="54331F9A">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（6）法律、行政法规规定的其他条件。</w:t>
      </w:r>
    </w:p>
    <w:p w14:paraId="2BBA18B8">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lang w:eastAsia="zh-CN"/>
        </w:rPr>
        <w:t>5</w:t>
      </w:r>
      <w:r>
        <w:rPr>
          <w:rFonts w:ascii="宋体" w:hAnsi="宋体" w:eastAsia="宋体" w:cs="宋体"/>
          <w:sz w:val="24"/>
          <w:szCs w:val="24"/>
        </w:rPr>
        <w:t>.2特定条件：</w:t>
      </w:r>
    </w:p>
    <w:p w14:paraId="3F072EE1">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采购包1：</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09"/>
        <w:gridCol w:w="6590"/>
      </w:tblGrid>
      <w:tr w14:paraId="2EE79E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53" w:hRule="atLeast"/>
        </w:trPr>
        <w:tc>
          <w:tcPr>
            <w:tcW w:w="1709" w:type="dxa"/>
            <w:vAlign w:val="center"/>
          </w:tcPr>
          <w:p w14:paraId="4289CF8F">
            <w:pPr>
              <w:pStyle w:val="20"/>
              <w:snapToGrid w:val="0"/>
              <w:jc w:val="center"/>
              <w:rPr>
                <w:rFonts w:ascii="宋体" w:hAnsi="宋体" w:eastAsia="宋体" w:cs="宋体"/>
                <w:sz w:val="24"/>
                <w:szCs w:val="24"/>
              </w:rPr>
            </w:pPr>
            <w:r>
              <w:rPr>
                <w:rFonts w:ascii="宋体" w:hAnsi="宋体" w:eastAsia="宋体" w:cs="宋体"/>
                <w:sz w:val="24"/>
                <w:szCs w:val="24"/>
              </w:rPr>
              <w:t>资格审查要求概况</w:t>
            </w:r>
          </w:p>
        </w:tc>
        <w:tc>
          <w:tcPr>
            <w:tcW w:w="6590" w:type="dxa"/>
            <w:vAlign w:val="center"/>
          </w:tcPr>
          <w:p w14:paraId="75827AF5">
            <w:pPr>
              <w:pStyle w:val="20"/>
              <w:snapToGrid w:val="0"/>
              <w:jc w:val="center"/>
              <w:rPr>
                <w:rFonts w:ascii="宋体" w:hAnsi="宋体" w:eastAsia="宋体" w:cs="宋体"/>
                <w:sz w:val="24"/>
                <w:szCs w:val="24"/>
              </w:rPr>
            </w:pPr>
            <w:r>
              <w:rPr>
                <w:rFonts w:ascii="宋体" w:hAnsi="宋体" w:eastAsia="宋体" w:cs="宋体"/>
                <w:sz w:val="24"/>
                <w:szCs w:val="24"/>
              </w:rPr>
              <w:t>评审点具体描述</w:t>
            </w:r>
          </w:p>
        </w:tc>
      </w:tr>
      <w:tr w14:paraId="5FA93F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259" w:hRule="atLeast"/>
        </w:trPr>
        <w:tc>
          <w:tcPr>
            <w:tcW w:w="1709" w:type="dxa"/>
            <w:vAlign w:val="center"/>
          </w:tcPr>
          <w:p w14:paraId="6800EF40">
            <w:pPr>
              <w:pStyle w:val="20"/>
              <w:snapToGrid w:val="0"/>
              <w:jc w:val="center"/>
              <w:rPr>
                <w:rFonts w:ascii="宋体" w:hAnsi="宋体" w:eastAsia="宋体" w:cs="宋体"/>
                <w:sz w:val="24"/>
                <w:szCs w:val="24"/>
              </w:rPr>
            </w:pPr>
            <w:r>
              <w:rPr>
                <w:rFonts w:ascii="宋体" w:hAnsi="宋体" w:eastAsia="宋体" w:cs="宋体"/>
                <w:sz w:val="24"/>
                <w:szCs w:val="24"/>
              </w:rPr>
              <w:t>资格承诺函</w:t>
            </w:r>
          </w:p>
        </w:tc>
        <w:tc>
          <w:tcPr>
            <w:tcW w:w="6590" w:type="dxa"/>
            <w:vAlign w:val="center"/>
          </w:tcPr>
          <w:p w14:paraId="1DE5BCA0">
            <w:pPr>
              <w:pStyle w:val="20"/>
              <w:snapToGrid w:val="0"/>
              <w:jc w:val="both"/>
              <w:rPr>
                <w:rFonts w:ascii="宋体" w:hAnsi="宋体" w:eastAsia="宋体" w:cs="宋体"/>
                <w:sz w:val="24"/>
                <w:szCs w:val="24"/>
              </w:rPr>
            </w:pPr>
            <w:r>
              <w:rPr>
                <w:rFonts w:ascii="宋体" w:hAnsi="宋体" w:eastAsia="宋体" w:cs="宋体"/>
                <w:sz w:val="24"/>
                <w:szCs w:val="24"/>
              </w:rPr>
              <w:t>①本采购包允许供应商采用资格承诺制。采用资格承诺制的供应商，应当根据投标</w:t>
            </w:r>
            <w:r>
              <w:rPr>
                <w:rFonts w:hint="eastAsia" w:ascii="宋体" w:hAnsi="宋体" w:eastAsia="宋体" w:cs="宋体"/>
                <w:sz w:val="24"/>
                <w:szCs w:val="24"/>
                <w:lang w:eastAsia="zh-CN"/>
              </w:rPr>
              <w:t>（</w:t>
            </w:r>
            <w:r>
              <w:rPr>
                <w:rFonts w:ascii="宋体" w:hAnsi="宋体" w:eastAsia="宋体" w:cs="宋体"/>
                <w:sz w:val="24"/>
                <w:szCs w:val="24"/>
              </w:rPr>
              <w:t>响应</w:t>
            </w:r>
            <w:r>
              <w:rPr>
                <w:rFonts w:hint="eastAsia" w:ascii="宋体" w:hAnsi="宋体" w:eastAsia="宋体" w:cs="宋体"/>
                <w:sz w:val="24"/>
                <w:szCs w:val="24"/>
                <w:lang w:eastAsia="zh-CN"/>
              </w:rPr>
              <w:t>）</w:t>
            </w:r>
            <w:r>
              <w:rPr>
                <w:rFonts w:ascii="宋体" w:hAnsi="宋体" w:eastAsia="宋体" w:cs="宋体"/>
                <w:sz w:val="24"/>
                <w:szCs w:val="24"/>
              </w:rPr>
              <w:t>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65950A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940" w:hRule="atLeast"/>
        </w:trPr>
        <w:tc>
          <w:tcPr>
            <w:tcW w:w="1709" w:type="dxa"/>
            <w:vAlign w:val="center"/>
          </w:tcPr>
          <w:p w14:paraId="487691EA">
            <w:pPr>
              <w:pStyle w:val="20"/>
              <w:snapToGrid w:val="0"/>
              <w:jc w:val="center"/>
              <w:rPr>
                <w:rFonts w:ascii="宋体" w:hAnsi="宋体" w:eastAsia="宋体" w:cs="宋体"/>
                <w:sz w:val="24"/>
                <w:szCs w:val="24"/>
              </w:rPr>
            </w:pPr>
            <w:r>
              <w:rPr>
                <w:rFonts w:ascii="宋体" w:hAnsi="宋体" w:eastAsia="宋体" w:cs="宋体"/>
                <w:sz w:val="24"/>
                <w:szCs w:val="24"/>
              </w:rPr>
              <w:t>本采购包属于专门面向中小企业采购。</w:t>
            </w:r>
          </w:p>
        </w:tc>
        <w:tc>
          <w:tcPr>
            <w:tcW w:w="6590" w:type="dxa"/>
            <w:vAlign w:val="center"/>
          </w:tcPr>
          <w:p w14:paraId="57410ACD">
            <w:pPr>
              <w:pStyle w:val="20"/>
              <w:snapToGrid w:val="0"/>
              <w:jc w:val="both"/>
              <w:rPr>
                <w:rFonts w:ascii="宋体" w:hAnsi="宋体" w:eastAsia="宋体" w:cs="宋体"/>
                <w:sz w:val="24"/>
                <w:szCs w:val="24"/>
                <w:lang w:eastAsia="zh-CN"/>
              </w:rPr>
            </w:pPr>
            <w:r>
              <w:rPr>
                <w:rFonts w:ascii="宋体" w:hAnsi="宋体" w:eastAsia="宋体" w:cs="宋体"/>
                <w:sz w:val="24"/>
                <w:szCs w:val="24"/>
                <w:lang w:eastAsia="zh-CN"/>
              </w:rPr>
              <w:t>本采购包为专门面向中小企业采购，采购标的对应的所属行业为“其他未列明行业”，从业人员300人以下的为中小微型企业。其中，从业人员100人及以上的为中型企业；从业人员10人及以上的为小型企业；从业人员10人以下的为微型企业。供应商须提供中小企业声明函。监狱企业、残疾人福利性单位视同小型、微型企业。</w:t>
            </w:r>
          </w:p>
        </w:tc>
      </w:tr>
      <w:tr w14:paraId="5D9DAF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26" w:hRule="atLeast"/>
        </w:trPr>
        <w:tc>
          <w:tcPr>
            <w:tcW w:w="1709" w:type="dxa"/>
            <w:vAlign w:val="center"/>
          </w:tcPr>
          <w:p w14:paraId="59BD4DD5">
            <w:pPr>
              <w:pStyle w:val="20"/>
              <w:snapToGrid w:val="0"/>
              <w:jc w:val="center"/>
              <w:rPr>
                <w:rFonts w:ascii="宋体" w:hAnsi="宋体" w:eastAsia="宋体" w:cs="宋体"/>
                <w:sz w:val="24"/>
                <w:szCs w:val="24"/>
              </w:rPr>
            </w:pPr>
            <w:r>
              <w:rPr>
                <w:rFonts w:ascii="宋体" w:hAnsi="宋体" w:cs="宋体"/>
                <w:sz w:val="24"/>
                <w:lang w:eastAsia="zh-CN" w:bidi="ar"/>
              </w:rPr>
              <w:t>特定资格证明文件</w:t>
            </w:r>
          </w:p>
        </w:tc>
        <w:tc>
          <w:tcPr>
            <w:tcW w:w="6590" w:type="dxa"/>
            <w:vAlign w:val="center"/>
          </w:tcPr>
          <w:p w14:paraId="733A97ED">
            <w:pPr>
              <w:pStyle w:val="20"/>
              <w:snapToGrid w:val="0"/>
              <w:jc w:val="both"/>
              <w:rPr>
                <w:rFonts w:ascii="宋体" w:hAnsi="宋体" w:eastAsia="宋体" w:cs="宋体"/>
                <w:bCs/>
                <w:sz w:val="24"/>
                <w:szCs w:val="24"/>
                <w:lang w:eastAsia="zh-CN"/>
              </w:rPr>
            </w:pPr>
            <w:r>
              <w:rPr>
                <w:rFonts w:hint="eastAsia" w:ascii="宋体" w:hAnsi="宋体" w:eastAsia="宋体" w:cs="宋体"/>
                <w:bCs/>
                <w:sz w:val="24"/>
                <w:szCs w:val="24"/>
                <w:lang w:eastAsia="zh-CN"/>
              </w:rPr>
              <w:t>供应商须具有测绘乙级及以上资质（含地理信息系统工程）。</w:t>
            </w:r>
          </w:p>
          <w:p w14:paraId="62A27F0A">
            <w:pPr>
              <w:pStyle w:val="20"/>
              <w:snapToGrid w:val="0"/>
              <w:jc w:val="both"/>
              <w:rPr>
                <w:rFonts w:ascii="宋体" w:hAnsi="宋体" w:eastAsia="宋体" w:cs="宋体"/>
                <w:sz w:val="24"/>
                <w:szCs w:val="24"/>
              </w:rPr>
            </w:pPr>
            <w:r>
              <w:rPr>
                <w:rFonts w:ascii="宋体" w:hAnsi="宋体" w:eastAsia="宋体" w:cs="宋体"/>
                <w:bCs/>
                <w:sz w:val="24"/>
                <w:szCs w:val="24"/>
                <w:lang w:eastAsia="zh-CN"/>
              </w:rPr>
              <w:t>须提供有效的相应资质证书复印件。</w:t>
            </w:r>
          </w:p>
        </w:tc>
      </w:tr>
    </w:tbl>
    <w:p w14:paraId="44B0C0A5">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lang w:eastAsia="zh-CN"/>
        </w:rPr>
        <w:t>5</w:t>
      </w:r>
      <w:r>
        <w:rPr>
          <w:rFonts w:ascii="宋体" w:hAnsi="宋体" w:eastAsia="宋体" w:cs="宋体"/>
          <w:sz w:val="24"/>
          <w:szCs w:val="24"/>
        </w:rPr>
        <w:t>.3是否接受联合体形式的响应磋商：</w:t>
      </w:r>
    </w:p>
    <w:p w14:paraId="31957DE2">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采购包1：不接受</w:t>
      </w:r>
    </w:p>
    <w:p w14:paraId="1C7AC150">
      <w:pPr>
        <w:pStyle w:val="20"/>
        <w:snapToGrid w:val="0"/>
        <w:spacing w:line="360" w:lineRule="auto"/>
        <w:ind w:firstLine="480"/>
        <w:rPr>
          <w:rFonts w:ascii="宋体" w:hAnsi="宋体" w:eastAsia="宋体" w:cs="宋体"/>
          <w:sz w:val="24"/>
          <w:szCs w:val="24"/>
        </w:rPr>
      </w:pPr>
      <w:r>
        <w:rPr>
          <w:rFonts w:ascii="宋体" w:hAnsi="宋体" w:eastAsia="宋体" w:cs="宋体"/>
          <w:b/>
          <w:sz w:val="24"/>
          <w:szCs w:val="24"/>
        </w:rPr>
        <w:t>※根据上述资格要求，供应商响应文件中应提交的“资格证明文件”相关规定和资料要求，详见竞争性磋商须知前附表和磋商文件第五章。</w:t>
      </w:r>
    </w:p>
    <w:p w14:paraId="2B6993F3">
      <w:pPr>
        <w:pStyle w:val="20"/>
        <w:snapToGrid w:val="0"/>
        <w:spacing w:line="360" w:lineRule="auto"/>
        <w:ind w:firstLine="480"/>
        <w:rPr>
          <w:rFonts w:ascii="宋体" w:hAnsi="宋体" w:eastAsia="宋体" w:cs="宋体"/>
          <w:sz w:val="24"/>
          <w:szCs w:val="24"/>
        </w:rPr>
      </w:pPr>
      <w:r>
        <w:rPr>
          <w:rFonts w:ascii="宋体" w:hAnsi="宋体" w:eastAsia="宋体" w:cs="宋体"/>
          <w:b/>
          <w:sz w:val="24"/>
          <w:szCs w:val="24"/>
          <w:lang w:eastAsia="zh-CN"/>
        </w:rPr>
        <w:t>6</w:t>
      </w:r>
      <w:r>
        <w:rPr>
          <w:rFonts w:ascii="宋体" w:hAnsi="宋体" w:eastAsia="宋体" w:cs="宋体"/>
          <w:b/>
          <w:sz w:val="24"/>
          <w:szCs w:val="24"/>
        </w:rPr>
        <w:t>.获取采购文件时间、地点、方式：</w:t>
      </w:r>
    </w:p>
    <w:p w14:paraId="63FC5B4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6.1</w:t>
      </w:r>
      <w:r>
        <w:rPr>
          <w:rFonts w:ascii="宋体" w:hAnsi="宋体" w:eastAsia="宋体" w:cs="宋体"/>
          <w:sz w:val="24"/>
          <w:szCs w:val="24"/>
          <w:lang w:eastAsia="zh-CN"/>
        </w:rPr>
        <w:t>采购文件</w:t>
      </w:r>
      <w:r>
        <w:rPr>
          <w:rFonts w:ascii="宋体" w:hAnsi="宋体" w:eastAsia="宋体" w:cs="宋体"/>
          <w:sz w:val="24"/>
          <w:szCs w:val="24"/>
        </w:rPr>
        <w:t>获取期限：</w:t>
      </w:r>
      <w:r>
        <w:rPr>
          <w:rFonts w:ascii="宋体" w:hAnsi="宋体" w:eastAsia="宋体" w:cs="宋体"/>
          <w:color w:val="0000FF"/>
          <w:sz w:val="24"/>
          <w:szCs w:val="24"/>
          <w:lang w:eastAsia="zh-CN"/>
        </w:rPr>
        <w:t>2026年</w:t>
      </w:r>
      <w:r>
        <w:rPr>
          <w:rFonts w:hint="eastAsia" w:ascii="宋体" w:hAnsi="宋体" w:eastAsia="宋体" w:cs="宋体"/>
          <w:color w:val="0000FF"/>
          <w:sz w:val="24"/>
          <w:szCs w:val="24"/>
          <w:lang w:val="en-US" w:eastAsia="zh-CN"/>
        </w:rPr>
        <w:t>9</w:t>
      </w:r>
      <w:r>
        <w:rPr>
          <w:rFonts w:ascii="宋体" w:hAnsi="宋体" w:eastAsia="宋体" w:cs="宋体"/>
          <w:color w:val="0000FF"/>
          <w:sz w:val="24"/>
          <w:szCs w:val="24"/>
          <w:lang w:eastAsia="zh-CN"/>
        </w:rPr>
        <w:t>月</w:t>
      </w:r>
      <w:r>
        <w:rPr>
          <w:rFonts w:hint="eastAsia" w:ascii="宋体" w:hAnsi="宋体" w:eastAsia="宋体" w:cs="宋体"/>
          <w:color w:val="0000FF"/>
          <w:sz w:val="24"/>
          <w:szCs w:val="24"/>
          <w:lang w:val="en-US" w:eastAsia="zh-CN"/>
        </w:rPr>
        <w:t>24</w:t>
      </w:r>
      <w:r>
        <w:rPr>
          <w:rFonts w:ascii="宋体" w:hAnsi="宋体" w:eastAsia="宋体" w:cs="宋体"/>
          <w:color w:val="0000FF"/>
          <w:sz w:val="24"/>
          <w:szCs w:val="24"/>
          <w:lang w:eastAsia="zh-CN"/>
        </w:rPr>
        <w:t>日</w:t>
      </w:r>
      <w:r>
        <w:rPr>
          <w:rFonts w:ascii="宋体" w:hAnsi="宋体" w:eastAsia="宋体" w:cs="宋体"/>
          <w:color w:val="0000FF"/>
          <w:sz w:val="24"/>
          <w:szCs w:val="24"/>
        </w:rPr>
        <w:t>至</w:t>
      </w:r>
      <w:r>
        <w:rPr>
          <w:rFonts w:ascii="宋体" w:hAnsi="宋体" w:eastAsia="宋体" w:cs="宋体"/>
          <w:color w:val="0000FF"/>
          <w:sz w:val="24"/>
          <w:szCs w:val="24"/>
          <w:lang w:eastAsia="zh-CN"/>
        </w:rPr>
        <w:t>2026年</w:t>
      </w:r>
      <w:r>
        <w:rPr>
          <w:rFonts w:hint="eastAsia" w:ascii="宋体" w:hAnsi="宋体" w:eastAsia="宋体" w:cs="宋体"/>
          <w:color w:val="0000FF"/>
          <w:sz w:val="24"/>
          <w:szCs w:val="24"/>
          <w:lang w:val="en-US" w:eastAsia="zh-CN"/>
        </w:rPr>
        <w:t>10</w:t>
      </w:r>
      <w:r>
        <w:rPr>
          <w:rFonts w:ascii="宋体" w:hAnsi="宋体" w:eastAsia="宋体" w:cs="宋体"/>
          <w:color w:val="0000FF"/>
          <w:sz w:val="24"/>
          <w:szCs w:val="24"/>
          <w:lang w:eastAsia="zh-CN"/>
        </w:rPr>
        <w:t>月</w:t>
      </w:r>
      <w:r>
        <w:rPr>
          <w:rFonts w:hint="eastAsia" w:ascii="宋体" w:hAnsi="宋体" w:eastAsia="宋体" w:cs="宋体"/>
          <w:color w:val="0000FF"/>
          <w:sz w:val="24"/>
          <w:szCs w:val="24"/>
          <w:lang w:val="en-US" w:eastAsia="zh-CN"/>
        </w:rPr>
        <w:t>9</w:t>
      </w:r>
      <w:r>
        <w:rPr>
          <w:rFonts w:ascii="宋体" w:hAnsi="宋体" w:eastAsia="宋体" w:cs="宋体"/>
          <w:color w:val="0000FF"/>
          <w:sz w:val="24"/>
          <w:szCs w:val="24"/>
          <w:lang w:eastAsia="zh-CN"/>
        </w:rPr>
        <w:t>日</w:t>
      </w:r>
      <w:r>
        <w:rPr>
          <w:rFonts w:ascii="宋体" w:hAnsi="宋体" w:eastAsia="宋体" w:cs="宋体"/>
          <w:sz w:val="24"/>
          <w:szCs w:val="24"/>
        </w:rPr>
        <w:t>，每天上午00:00:00至12:00:00，下午12:00:00至23:59:59（北京时间，法定节假日除外）。</w:t>
      </w:r>
    </w:p>
    <w:p w14:paraId="26B022A8">
      <w:pPr>
        <w:pStyle w:val="20"/>
        <w:wordWrap w:val="0"/>
        <w:snapToGrid w:val="0"/>
        <w:spacing w:line="360" w:lineRule="auto"/>
        <w:ind w:firstLine="482"/>
        <w:rPr>
          <w:rFonts w:ascii="宋体" w:hAnsi="宋体" w:eastAsia="宋体" w:cs="宋体"/>
          <w:sz w:val="24"/>
          <w:szCs w:val="24"/>
          <w:lang w:eastAsia="zh-CN"/>
        </w:rPr>
      </w:pPr>
      <w:r>
        <w:rPr>
          <w:rFonts w:ascii="宋体" w:hAnsi="宋体" w:eastAsia="宋体" w:cs="宋体"/>
          <w:sz w:val="24"/>
          <w:szCs w:val="24"/>
        </w:rPr>
        <w:t>6.2</w:t>
      </w:r>
      <w:r>
        <w:rPr>
          <w:rFonts w:ascii="宋体" w:hAnsi="宋体" w:eastAsia="宋体" w:cs="宋体"/>
          <w:sz w:val="24"/>
          <w:szCs w:val="24"/>
          <w:lang w:eastAsia="zh-CN"/>
        </w:rPr>
        <w:t>方式：</w:t>
      </w:r>
      <w:r>
        <w:rPr>
          <w:rFonts w:ascii="宋体" w:hAnsi="宋体" w:eastAsia="宋体" w:cs="宋体"/>
          <w:sz w:val="24"/>
          <w:szCs w:val="24"/>
        </w:rPr>
        <w:t>在线获取，请</w:t>
      </w:r>
      <w:r>
        <w:rPr>
          <w:rFonts w:ascii="宋体" w:hAnsi="宋体" w:eastAsia="宋体" w:cs="宋体"/>
          <w:sz w:val="24"/>
          <w:szCs w:val="24"/>
          <w:lang w:eastAsia="zh-CN"/>
        </w:rPr>
        <w:t>在采购文件</w:t>
      </w:r>
      <w:r>
        <w:rPr>
          <w:rFonts w:ascii="宋体" w:hAnsi="宋体" w:eastAsia="宋体" w:cs="宋体"/>
          <w:sz w:val="24"/>
          <w:szCs w:val="24"/>
        </w:rPr>
        <w:t>获取期</w:t>
      </w:r>
      <w:r>
        <w:rPr>
          <w:rFonts w:hint="eastAsia" w:ascii="宋体" w:hAnsi="宋体" w:eastAsia="宋体" w:cs="宋体"/>
          <w:sz w:val="24"/>
          <w:szCs w:val="24"/>
          <w:lang w:eastAsia="zh-CN"/>
        </w:rPr>
        <w:t>限内</w:t>
      </w:r>
      <w:r>
        <w:rPr>
          <w:rFonts w:ascii="宋体" w:hAnsi="宋体" w:eastAsia="宋体" w:cs="宋体"/>
          <w:sz w:val="24"/>
          <w:szCs w:val="24"/>
        </w:rPr>
        <w:t>登录《建信招标采购平台》（网址：https://www.fjbidding.com/）进行实名登记，平台服务费300元人民币，缴费成功之后，即可在线下载标书，成功下载即为获取文件成功。（供应商如未在系统中注册的，请按系统要求注册后方可获取文件，注册免费，且注册后可直接在线预览项目标书主要内容。注册网址：https://www.fjbidding.com/register/supplier，对平台操作有任何疑问，请联系客服电话：4009955011；注册登记如遇问题请联系</w:t>
      </w:r>
      <w:r>
        <w:rPr>
          <w:rFonts w:ascii="宋体" w:hAnsi="宋体" w:eastAsia="宋体" w:cs="宋体"/>
          <w:sz w:val="24"/>
          <w:szCs w:val="24"/>
          <w:lang w:eastAsia="zh-CN"/>
        </w:rPr>
        <w:t>吴</w:t>
      </w:r>
      <w:r>
        <w:rPr>
          <w:rFonts w:ascii="宋体" w:hAnsi="宋体" w:eastAsia="宋体" w:cs="宋体"/>
          <w:sz w:val="24"/>
          <w:szCs w:val="24"/>
        </w:rPr>
        <w:t>小姐，电话：</w:t>
      </w:r>
      <w:r>
        <w:rPr>
          <w:rFonts w:hint="eastAsia" w:ascii="宋体" w:hAnsi="宋体" w:eastAsia="宋体" w:cs="宋体"/>
          <w:sz w:val="24"/>
          <w:szCs w:val="24"/>
          <w:lang w:eastAsia="zh-CN"/>
        </w:rPr>
        <w:t>0592-5856269</w:t>
      </w:r>
      <w:r>
        <w:rPr>
          <w:rFonts w:ascii="宋体" w:hAnsi="宋体" w:eastAsia="宋体" w:cs="宋体"/>
          <w:sz w:val="24"/>
          <w:szCs w:val="24"/>
        </w:rPr>
        <w:t>）</w:t>
      </w:r>
      <w:r>
        <w:rPr>
          <w:rFonts w:ascii="宋体" w:hAnsi="宋体" w:eastAsia="宋体" w:cs="宋体"/>
          <w:sz w:val="24"/>
          <w:szCs w:val="24"/>
          <w:lang w:eastAsia="zh-CN"/>
        </w:rPr>
        <w:t>。</w:t>
      </w:r>
    </w:p>
    <w:p w14:paraId="080810E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6.3如果采购过程中有发出更正公告，采购人将根据实际情况确定是否延长</w:t>
      </w:r>
      <w:r>
        <w:rPr>
          <w:rFonts w:ascii="宋体" w:hAnsi="宋体" w:eastAsia="宋体" w:cs="宋体"/>
          <w:sz w:val="24"/>
          <w:szCs w:val="24"/>
          <w:lang w:eastAsia="zh-CN"/>
        </w:rPr>
        <w:t>采购文件获取</w:t>
      </w:r>
      <w:r>
        <w:rPr>
          <w:rFonts w:ascii="宋体" w:hAnsi="宋体" w:eastAsia="宋体" w:cs="宋体"/>
          <w:sz w:val="24"/>
          <w:szCs w:val="24"/>
        </w:rPr>
        <w:t>期限。</w:t>
      </w:r>
    </w:p>
    <w:p w14:paraId="438B6EB1">
      <w:pPr>
        <w:pStyle w:val="20"/>
        <w:snapToGrid w:val="0"/>
        <w:spacing w:line="360" w:lineRule="auto"/>
        <w:ind w:firstLine="480"/>
        <w:rPr>
          <w:rFonts w:ascii="宋体" w:hAnsi="宋体" w:eastAsia="宋体" w:cs="宋体"/>
          <w:sz w:val="24"/>
          <w:szCs w:val="24"/>
        </w:rPr>
      </w:pPr>
      <w:r>
        <w:rPr>
          <w:rFonts w:ascii="宋体" w:hAnsi="宋体" w:eastAsia="宋体" w:cs="宋体"/>
          <w:b/>
          <w:sz w:val="24"/>
          <w:szCs w:val="24"/>
          <w:lang w:eastAsia="zh-CN"/>
        </w:rPr>
        <w:t>7</w:t>
      </w:r>
      <w:r>
        <w:rPr>
          <w:rFonts w:ascii="宋体" w:hAnsi="宋体" w:eastAsia="宋体" w:cs="宋体"/>
          <w:b/>
          <w:sz w:val="24"/>
          <w:szCs w:val="24"/>
        </w:rPr>
        <w:t>.首次响应文件递交截止时间及地点：</w:t>
      </w:r>
    </w:p>
    <w:p w14:paraId="227840D1">
      <w:pPr>
        <w:pStyle w:val="20"/>
        <w:wordWrap w:val="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截止时间：</w:t>
      </w:r>
      <w:r>
        <w:rPr>
          <w:rFonts w:ascii="宋体" w:hAnsi="宋体" w:eastAsia="宋体" w:cs="宋体"/>
          <w:color w:val="0000FF"/>
          <w:sz w:val="24"/>
          <w:szCs w:val="24"/>
        </w:rPr>
        <w:t>202</w:t>
      </w:r>
      <w:r>
        <w:rPr>
          <w:rFonts w:ascii="宋体" w:hAnsi="宋体" w:eastAsia="宋体" w:cs="宋体"/>
          <w:color w:val="0000FF"/>
          <w:sz w:val="24"/>
          <w:szCs w:val="24"/>
          <w:lang w:eastAsia="zh-CN"/>
        </w:rPr>
        <w:t>6</w:t>
      </w:r>
      <w:r>
        <w:rPr>
          <w:rFonts w:ascii="宋体" w:hAnsi="宋体" w:eastAsia="宋体" w:cs="宋体"/>
          <w:color w:val="0000FF"/>
          <w:sz w:val="24"/>
          <w:szCs w:val="24"/>
        </w:rPr>
        <w:t>年</w:t>
      </w:r>
      <w:r>
        <w:rPr>
          <w:rFonts w:hint="eastAsia" w:ascii="宋体" w:hAnsi="宋体" w:eastAsia="宋体" w:cs="宋体"/>
          <w:color w:val="0000FF"/>
          <w:sz w:val="24"/>
          <w:szCs w:val="24"/>
          <w:lang w:val="en-US" w:eastAsia="zh-CN"/>
        </w:rPr>
        <w:t>10</w:t>
      </w:r>
      <w:r>
        <w:rPr>
          <w:rFonts w:ascii="宋体" w:hAnsi="宋体" w:eastAsia="宋体" w:cs="宋体"/>
          <w:color w:val="0000FF"/>
          <w:sz w:val="24"/>
          <w:szCs w:val="24"/>
        </w:rPr>
        <w:t>月</w:t>
      </w:r>
      <w:r>
        <w:rPr>
          <w:rFonts w:hint="eastAsia" w:ascii="宋体" w:hAnsi="宋体" w:eastAsia="宋体" w:cs="宋体"/>
          <w:color w:val="0000FF"/>
          <w:sz w:val="24"/>
          <w:szCs w:val="24"/>
          <w:lang w:val="en-US" w:eastAsia="zh-CN"/>
        </w:rPr>
        <w:t>12</w:t>
      </w:r>
      <w:r>
        <w:rPr>
          <w:rFonts w:ascii="宋体" w:hAnsi="宋体" w:eastAsia="宋体" w:cs="宋体"/>
          <w:color w:val="0000FF"/>
          <w:sz w:val="24"/>
          <w:szCs w:val="24"/>
        </w:rPr>
        <w:t>日</w:t>
      </w:r>
      <w:r>
        <w:rPr>
          <w:rFonts w:hint="eastAsia" w:ascii="宋体" w:hAnsi="宋体" w:eastAsia="宋体" w:cs="宋体"/>
          <w:color w:val="0000FF"/>
          <w:sz w:val="24"/>
          <w:szCs w:val="24"/>
          <w:lang w:val="en-US" w:eastAsia="zh-CN"/>
        </w:rPr>
        <w:t>15</w:t>
      </w:r>
      <w:r>
        <w:rPr>
          <w:rFonts w:ascii="宋体" w:hAnsi="宋体" w:eastAsia="宋体" w:cs="宋体"/>
          <w:color w:val="0000FF"/>
          <w:sz w:val="24"/>
          <w:szCs w:val="24"/>
        </w:rPr>
        <w:t>时00分00秒</w:t>
      </w:r>
      <w:r>
        <w:rPr>
          <w:rFonts w:ascii="宋体" w:hAnsi="宋体" w:eastAsia="宋体" w:cs="宋体"/>
          <w:sz w:val="24"/>
          <w:szCs w:val="24"/>
        </w:rPr>
        <w:t>（北京时间）。</w:t>
      </w:r>
    </w:p>
    <w:p w14:paraId="69158FFF">
      <w:pPr>
        <w:pStyle w:val="20"/>
        <w:wordWrap w:val="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供应商应在提交响应文件截止时间前将密封的纸质响应文件送达</w:t>
      </w:r>
      <w:r>
        <w:rPr>
          <w:rFonts w:ascii="宋体" w:hAnsi="宋体" w:eastAsia="宋体" w:cs="宋体"/>
          <w:sz w:val="24"/>
          <w:szCs w:val="24"/>
          <w:lang w:eastAsia="zh-CN"/>
        </w:rPr>
        <w:t>采购</w:t>
      </w:r>
      <w:r>
        <w:rPr>
          <w:rFonts w:ascii="宋体" w:hAnsi="宋体" w:eastAsia="宋体" w:cs="宋体"/>
          <w:sz w:val="24"/>
          <w:szCs w:val="24"/>
        </w:rPr>
        <w:t>公告第8条载明的地点，否则响应文件将被拒收。</w:t>
      </w:r>
    </w:p>
    <w:p w14:paraId="1C45D1C9">
      <w:pPr>
        <w:pStyle w:val="20"/>
        <w:snapToGrid w:val="0"/>
        <w:spacing w:line="360" w:lineRule="auto"/>
        <w:ind w:firstLine="480"/>
        <w:rPr>
          <w:rFonts w:ascii="宋体" w:hAnsi="宋体" w:eastAsia="宋体" w:cs="宋体"/>
          <w:sz w:val="24"/>
          <w:szCs w:val="24"/>
        </w:rPr>
      </w:pPr>
      <w:r>
        <w:rPr>
          <w:rFonts w:ascii="宋体" w:hAnsi="宋体" w:eastAsia="宋体" w:cs="宋体"/>
          <w:b/>
          <w:sz w:val="24"/>
          <w:szCs w:val="24"/>
          <w:lang w:eastAsia="zh-CN"/>
        </w:rPr>
        <w:t>8</w:t>
      </w:r>
      <w:r>
        <w:rPr>
          <w:rFonts w:ascii="宋体" w:hAnsi="宋体" w:eastAsia="宋体" w:cs="宋体"/>
          <w:b/>
          <w:sz w:val="24"/>
          <w:szCs w:val="24"/>
        </w:rPr>
        <w:t>.磋商时间及地点：</w:t>
      </w:r>
    </w:p>
    <w:p w14:paraId="1C3A20C4">
      <w:pPr>
        <w:pStyle w:val="20"/>
        <w:snapToGrid w:val="0"/>
        <w:spacing w:line="360" w:lineRule="auto"/>
        <w:ind w:firstLine="480"/>
        <w:rPr>
          <w:rFonts w:ascii="宋体" w:hAnsi="宋体" w:eastAsia="宋体" w:cs="宋体"/>
          <w:sz w:val="24"/>
          <w:szCs w:val="24"/>
          <w:lang w:eastAsia="zh-CN"/>
        </w:rPr>
      </w:pPr>
      <w:r>
        <w:rPr>
          <w:rFonts w:ascii="宋体" w:hAnsi="宋体" w:eastAsia="宋体" w:cs="宋体"/>
          <w:sz w:val="24"/>
          <w:szCs w:val="24"/>
          <w:lang w:eastAsia="zh-CN"/>
        </w:rPr>
        <w:t>开启时间：</w:t>
      </w:r>
      <w:r>
        <w:rPr>
          <w:rFonts w:ascii="宋体" w:hAnsi="宋体" w:eastAsia="宋体" w:cs="宋体"/>
          <w:color w:val="0000FF"/>
          <w:sz w:val="24"/>
          <w:szCs w:val="24"/>
        </w:rPr>
        <w:t>202</w:t>
      </w:r>
      <w:r>
        <w:rPr>
          <w:rFonts w:ascii="宋体" w:hAnsi="宋体" w:eastAsia="宋体" w:cs="宋体"/>
          <w:color w:val="0000FF"/>
          <w:sz w:val="24"/>
          <w:szCs w:val="24"/>
          <w:lang w:eastAsia="zh-CN"/>
        </w:rPr>
        <w:t>6</w:t>
      </w:r>
      <w:r>
        <w:rPr>
          <w:rFonts w:ascii="宋体" w:hAnsi="宋体" w:eastAsia="宋体" w:cs="宋体"/>
          <w:color w:val="0000FF"/>
          <w:sz w:val="24"/>
          <w:szCs w:val="24"/>
        </w:rPr>
        <w:t>年</w:t>
      </w:r>
      <w:r>
        <w:rPr>
          <w:rFonts w:hint="eastAsia" w:ascii="宋体" w:hAnsi="宋体" w:eastAsia="宋体" w:cs="宋体"/>
          <w:color w:val="0000FF"/>
          <w:sz w:val="24"/>
          <w:szCs w:val="24"/>
          <w:lang w:val="en-US" w:eastAsia="zh-CN"/>
        </w:rPr>
        <w:t>10</w:t>
      </w:r>
      <w:r>
        <w:rPr>
          <w:rFonts w:ascii="宋体" w:hAnsi="宋体" w:eastAsia="宋体" w:cs="宋体"/>
          <w:color w:val="0000FF"/>
          <w:sz w:val="24"/>
          <w:szCs w:val="24"/>
        </w:rPr>
        <w:t>月</w:t>
      </w:r>
      <w:r>
        <w:rPr>
          <w:rFonts w:hint="eastAsia" w:ascii="宋体" w:hAnsi="宋体" w:eastAsia="宋体" w:cs="宋体"/>
          <w:color w:val="0000FF"/>
          <w:sz w:val="24"/>
          <w:szCs w:val="24"/>
          <w:lang w:val="en-US" w:eastAsia="zh-CN"/>
        </w:rPr>
        <w:t>12</w:t>
      </w:r>
      <w:r>
        <w:rPr>
          <w:rFonts w:ascii="宋体" w:hAnsi="宋体" w:eastAsia="宋体" w:cs="宋体"/>
          <w:color w:val="0000FF"/>
          <w:sz w:val="24"/>
          <w:szCs w:val="24"/>
        </w:rPr>
        <w:t>日</w:t>
      </w:r>
      <w:r>
        <w:rPr>
          <w:rFonts w:hint="eastAsia" w:ascii="宋体" w:hAnsi="宋体" w:eastAsia="宋体" w:cs="宋体"/>
          <w:color w:val="0000FF"/>
          <w:sz w:val="24"/>
          <w:szCs w:val="24"/>
          <w:lang w:val="en-US" w:eastAsia="zh-CN"/>
        </w:rPr>
        <w:t>15</w:t>
      </w:r>
      <w:r>
        <w:rPr>
          <w:rFonts w:ascii="宋体" w:hAnsi="宋体" w:eastAsia="宋体" w:cs="宋体"/>
          <w:color w:val="0000FF"/>
          <w:sz w:val="24"/>
          <w:szCs w:val="24"/>
        </w:rPr>
        <w:t>时00分00秒</w:t>
      </w:r>
      <w:r>
        <w:rPr>
          <w:rFonts w:ascii="宋体" w:hAnsi="宋体" w:eastAsia="宋体" w:cs="宋体"/>
          <w:sz w:val="24"/>
          <w:szCs w:val="24"/>
          <w:lang w:eastAsia="zh-CN"/>
        </w:rPr>
        <w:t>（北京时间）</w:t>
      </w:r>
    </w:p>
    <w:p w14:paraId="74E59DA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lang w:eastAsia="zh-CN"/>
        </w:rPr>
        <w:t>地点：建信发展（厦门）采购招标有限公司开标厅（地址：泉州市丰泽区宝洲街万达中心A座4307室）。</w:t>
      </w:r>
    </w:p>
    <w:p w14:paraId="15B2B9E5">
      <w:pPr>
        <w:pStyle w:val="20"/>
        <w:snapToGrid w:val="0"/>
        <w:spacing w:line="360" w:lineRule="auto"/>
        <w:ind w:firstLine="480"/>
        <w:rPr>
          <w:rFonts w:ascii="宋体" w:hAnsi="宋体" w:eastAsia="宋体" w:cs="宋体"/>
          <w:sz w:val="24"/>
          <w:szCs w:val="24"/>
        </w:rPr>
      </w:pPr>
      <w:r>
        <w:rPr>
          <w:rFonts w:ascii="宋体" w:hAnsi="宋体" w:eastAsia="宋体" w:cs="宋体"/>
          <w:b/>
          <w:sz w:val="24"/>
          <w:szCs w:val="24"/>
          <w:lang w:eastAsia="zh-CN"/>
        </w:rPr>
        <w:t>9</w:t>
      </w:r>
      <w:r>
        <w:rPr>
          <w:rFonts w:ascii="宋体" w:hAnsi="宋体" w:eastAsia="宋体" w:cs="宋体"/>
          <w:b/>
          <w:sz w:val="24"/>
          <w:szCs w:val="24"/>
        </w:rPr>
        <w:t>.竞争性磋商公告期限：</w:t>
      </w:r>
    </w:p>
    <w:p w14:paraId="1143ADC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自</w:t>
      </w:r>
      <w:r>
        <w:rPr>
          <w:rFonts w:ascii="宋体" w:hAnsi="宋体" w:eastAsia="宋体" w:cs="宋体"/>
          <w:sz w:val="24"/>
          <w:szCs w:val="24"/>
          <w:lang w:eastAsia="zh-CN"/>
        </w:rPr>
        <w:t>本</w:t>
      </w:r>
      <w:r>
        <w:rPr>
          <w:rFonts w:ascii="宋体" w:hAnsi="宋体" w:eastAsia="宋体" w:cs="宋体"/>
          <w:sz w:val="24"/>
          <w:szCs w:val="24"/>
        </w:rPr>
        <w:t>公告</w:t>
      </w:r>
      <w:r>
        <w:rPr>
          <w:rFonts w:ascii="宋体" w:hAnsi="宋体" w:eastAsia="宋体" w:cs="宋体"/>
          <w:sz w:val="24"/>
          <w:szCs w:val="24"/>
          <w:lang w:eastAsia="zh-CN"/>
        </w:rPr>
        <w:t>发布</w:t>
      </w:r>
      <w:r>
        <w:rPr>
          <w:rFonts w:ascii="宋体" w:hAnsi="宋体" w:eastAsia="宋体" w:cs="宋体"/>
          <w:sz w:val="24"/>
          <w:szCs w:val="24"/>
        </w:rPr>
        <w:t>之日起3个工作日。</w:t>
      </w:r>
    </w:p>
    <w:p w14:paraId="0910382F">
      <w:pPr>
        <w:pStyle w:val="20"/>
        <w:snapToGrid w:val="0"/>
        <w:spacing w:line="360" w:lineRule="auto"/>
        <w:ind w:firstLine="480"/>
        <w:rPr>
          <w:rFonts w:ascii="宋体" w:hAnsi="宋体" w:eastAsia="宋体" w:cs="宋体"/>
          <w:b/>
          <w:sz w:val="24"/>
          <w:szCs w:val="24"/>
        </w:rPr>
      </w:pPr>
      <w:r>
        <w:rPr>
          <w:rFonts w:ascii="宋体" w:hAnsi="宋体" w:eastAsia="宋体" w:cs="宋体"/>
          <w:b/>
          <w:sz w:val="24"/>
          <w:szCs w:val="24"/>
          <w:lang w:eastAsia="zh-CN"/>
        </w:rPr>
        <w:t>10.</w:t>
      </w:r>
      <w:r>
        <w:rPr>
          <w:rFonts w:ascii="宋体" w:hAnsi="宋体" w:eastAsia="宋体" w:cs="宋体"/>
          <w:b/>
          <w:sz w:val="24"/>
          <w:szCs w:val="24"/>
        </w:rPr>
        <w:t>其他补充事宜</w:t>
      </w:r>
    </w:p>
    <w:p w14:paraId="31755404">
      <w:pPr>
        <w:pStyle w:val="20"/>
        <w:snapToGrid w:val="0"/>
        <w:spacing w:line="360" w:lineRule="auto"/>
        <w:ind w:firstLine="480"/>
        <w:rPr>
          <w:rFonts w:ascii="宋体" w:hAnsi="宋体" w:eastAsia="宋体" w:cs="宋体"/>
          <w:sz w:val="24"/>
          <w:szCs w:val="24"/>
        </w:rPr>
      </w:pPr>
      <w:r>
        <w:rPr>
          <w:rFonts w:hint="default" w:ascii="宋体" w:hAnsi="宋体" w:eastAsia="宋体" w:cs="宋体"/>
          <w:bCs/>
          <w:sz w:val="24"/>
          <w:szCs w:val="24"/>
          <w:lang w:eastAsia="zh-CN"/>
        </w:rPr>
        <w:t>本项目采购相关信息（含采购文件的澄清、修改、补充等内容）</w:t>
      </w:r>
      <w:r>
        <w:rPr>
          <w:rFonts w:ascii="宋体" w:hAnsi="宋体" w:eastAsia="宋体" w:cs="宋体"/>
          <w:bCs/>
          <w:sz w:val="24"/>
          <w:szCs w:val="24"/>
          <w:lang w:eastAsia="zh-CN"/>
        </w:rPr>
        <w:t>均</w:t>
      </w:r>
      <w:r>
        <w:rPr>
          <w:rFonts w:hint="default" w:ascii="宋体" w:hAnsi="宋体" w:eastAsia="宋体" w:cs="宋体"/>
          <w:bCs/>
          <w:sz w:val="24"/>
          <w:szCs w:val="24"/>
          <w:lang w:eastAsia="zh-CN"/>
        </w:rPr>
        <w:t>将</w:t>
      </w:r>
      <w:r>
        <w:rPr>
          <w:rFonts w:ascii="宋体" w:hAnsi="宋体" w:eastAsia="宋体" w:cs="宋体"/>
          <w:bCs/>
          <w:sz w:val="24"/>
          <w:szCs w:val="24"/>
          <w:lang w:eastAsia="zh-CN"/>
        </w:rPr>
        <w:t>通过</w:t>
      </w:r>
      <w:r>
        <w:rPr>
          <w:rFonts w:ascii="宋体" w:hAnsi="宋体" w:eastAsia="宋体" w:cs="宋体"/>
          <w:sz w:val="24"/>
          <w:szCs w:val="24"/>
          <w:lang w:eastAsia="zh-CN"/>
        </w:rPr>
        <w:t>泉州市自然资源和规划局官网（https://zyghj.quanzhou.gov.cn/）、建信招标采购平台（https://www.fjbidding.com/）</w:t>
      </w:r>
      <w:r>
        <w:rPr>
          <w:rFonts w:ascii="宋体" w:hAnsi="宋体" w:eastAsia="宋体" w:cs="宋体"/>
          <w:bCs/>
          <w:sz w:val="24"/>
          <w:szCs w:val="24"/>
          <w:lang w:eastAsia="zh-CN"/>
        </w:rPr>
        <w:t>发布</w:t>
      </w:r>
      <w:r>
        <w:rPr>
          <w:rFonts w:hint="default" w:ascii="宋体" w:hAnsi="宋体" w:eastAsia="宋体" w:cs="宋体"/>
          <w:bCs/>
          <w:sz w:val="24"/>
          <w:szCs w:val="24"/>
          <w:lang w:eastAsia="zh-CN"/>
        </w:rPr>
        <w:t>，不再另行书面通知</w:t>
      </w:r>
      <w:r>
        <w:rPr>
          <w:rFonts w:ascii="宋体" w:hAnsi="宋体" w:eastAsia="宋体" w:cs="宋体"/>
          <w:bCs/>
          <w:sz w:val="24"/>
          <w:szCs w:val="24"/>
          <w:lang w:eastAsia="zh-CN"/>
        </w:rPr>
        <w:t>。</w:t>
      </w:r>
      <w:r>
        <w:rPr>
          <w:rFonts w:hint="default" w:ascii="宋体" w:hAnsi="宋体" w:eastAsia="宋体" w:cs="宋体"/>
          <w:bCs/>
          <w:sz w:val="24"/>
          <w:szCs w:val="24"/>
          <w:lang w:eastAsia="zh-CN"/>
        </w:rPr>
        <w:t>请</w:t>
      </w:r>
      <w:r>
        <w:rPr>
          <w:rFonts w:ascii="宋体" w:hAnsi="宋体" w:eastAsia="宋体" w:cs="宋体"/>
          <w:bCs/>
          <w:sz w:val="24"/>
          <w:szCs w:val="24"/>
          <w:lang w:eastAsia="zh-CN"/>
        </w:rPr>
        <w:t>各</w:t>
      </w:r>
      <w:r>
        <w:rPr>
          <w:rFonts w:hint="default" w:ascii="宋体" w:hAnsi="宋体" w:eastAsia="宋体" w:cs="宋体"/>
          <w:bCs/>
          <w:sz w:val="24"/>
          <w:szCs w:val="24"/>
          <w:lang w:eastAsia="zh-CN"/>
        </w:rPr>
        <w:t>潜在供应商随时关注相关网站，以免错漏重要信息。</w:t>
      </w:r>
    </w:p>
    <w:p w14:paraId="464A9144">
      <w:pPr>
        <w:pStyle w:val="20"/>
        <w:snapToGrid w:val="0"/>
        <w:spacing w:line="360" w:lineRule="auto"/>
        <w:ind w:firstLine="480"/>
        <w:rPr>
          <w:rFonts w:ascii="宋体" w:hAnsi="宋体" w:eastAsia="宋体" w:cs="宋体"/>
          <w:sz w:val="24"/>
          <w:szCs w:val="24"/>
          <w:lang w:eastAsia="zh-CN"/>
        </w:rPr>
      </w:pPr>
      <w:r>
        <w:rPr>
          <w:rFonts w:ascii="宋体" w:hAnsi="宋体" w:eastAsia="宋体" w:cs="宋体"/>
          <w:b/>
          <w:sz w:val="24"/>
          <w:szCs w:val="24"/>
        </w:rPr>
        <w:t>1</w:t>
      </w:r>
      <w:r>
        <w:rPr>
          <w:rFonts w:ascii="宋体" w:hAnsi="宋体" w:eastAsia="宋体" w:cs="宋体"/>
          <w:b/>
          <w:sz w:val="24"/>
          <w:szCs w:val="24"/>
          <w:lang w:eastAsia="zh-CN"/>
        </w:rPr>
        <w:t>1.</w:t>
      </w:r>
      <w:r>
        <w:rPr>
          <w:rFonts w:ascii="宋体" w:hAnsi="宋体" w:eastAsia="宋体" w:cs="宋体"/>
          <w:b/>
          <w:sz w:val="24"/>
          <w:szCs w:val="24"/>
        </w:rPr>
        <w:t>采购人：</w:t>
      </w:r>
      <w:r>
        <w:rPr>
          <w:rFonts w:ascii="宋体" w:hAnsi="宋体" w:eastAsia="宋体" w:cs="宋体"/>
          <w:b/>
          <w:sz w:val="24"/>
          <w:szCs w:val="24"/>
          <w:lang w:eastAsia="zh-CN"/>
        </w:rPr>
        <w:t>泉州市自然资源和规划局</w:t>
      </w:r>
    </w:p>
    <w:p w14:paraId="20553C2D">
      <w:pPr>
        <w:pStyle w:val="20"/>
        <w:snapToGrid w:val="0"/>
        <w:spacing w:line="360" w:lineRule="auto"/>
        <w:ind w:firstLine="480"/>
        <w:rPr>
          <w:rFonts w:ascii="宋体" w:hAnsi="宋体" w:eastAsia="宋体" w:cs="宋体"/>
          <w:sz w:val="24"/>
          <w:szCs w:val="24"/>
          <w:lang w:eastAsia="zh-CN"/>
        </w:rPr>
      </w:pPr>
      <w:r>
        <w:rPr>
          <w:rFonts w:ascii="宋体" w:hAnsi="宋体" w:eastAsia="宋体" w:cs="宋体"/>
          <w:sz w:val="24"/>
          <w:szCs w:val="24"/>
          <w:lang w:eastAsia="zh-CN"/>
        </w:rPr>
        <w:t>地址：泉州市丰泽区府东路东海行政中心交通科研楼D栋</w:t>
      </w:r>
    </w:p>
    <w:p w14:paraId="5CA24281">
      <w:pPr>
        <w:pStyle w:val="20"/>
        <w:snapToGrid w:val="0"/>
        <w:spacing w:line="360" w:lineRule="auto"/>
        <w:ind w:firstLine="480"/>
        <w:rPr>
          <w:rFonts w:ascii="宋体" w:hAnsi="宋体" w:eastAsia="宋体" w:cs="宋体"/>
          <w:sz w:val="24"/>
          <w:szCs w:val="24"/>
          <w:lang w:eastAsia="zh-CN"/>
        </w:rPr>
      </w:pPr>
      <w:r>
        <w:rPr>
          <w:rFonts w:ascii="宋体" w:hAnsi="宋体" w:eastAsia="宋体" w:cs="宋体"/>
          <w:sz w:val="24"/>
          <w:szCs w:val="24"/>
          <w:lang w:eastAsia="zh-CN"/>
        </w:rPr>
        <w:t>邮编：362000</w:t>
      </w:r>
    </w:p>
    <w:p w14:paraId="7BCCB686">
      <w:pPr>
        <w:pStyle w:val="20"/>
        <w:snapToGrid w:val="0"/>
        <w:spacing w:line="360" w:lineRule="auto"/>
        <w:ind w:firstLine="480"/>
        <w:rPr>
          <w:rFonts w:ascii="宋体" w:hAnsi="宋体" w:eastAsia="宋体" w:cs="宋体"/>
          <w:b w:val="0"/>
          <w:bCs w:val="0"/>
          <w:sz w:val="24"/>
          <w:szCs w:val="24"/>
          <w:highlight w:val="none"/>
          <w:lang w:eastAsia="zh-CN"/>
        </w:rPr>
      </w:pPr>
      <w:r>
        <w:rPr>
          <w:rFonts w:ascii="宋体" w:hAnsi="宋体" w:eastAsia="宋体" w:cs="宋体"/>
          <w:b w:val="0"/>
          <w:bCs w:val="0"/>
          <w:sz w:val="24"/>
          <w:szCs w:val="24"/>
          <w:highlight w:val="none"/>
          <w:lang w:eastAsia="zh-CN"/>
        </w:rPr>
        <w:t>联系人：</w:t>
      </w:r>
      <w:r>
        <w:rPr>
          <w:rFonts w:hint="eastAsia" w:ascii="宋体" w:hAnsi="宋体" w:eastAsia="宋体" w:cs="宋体"/>
          <w:b w:val="0"/>
          <w:bCs w:val="0"/>
          <w:sz w:val="24"/>
          <w:szCs w:val="24"/>
          <w:highlight w:val="none"/>
          <w:lang w:eastAsia="zh-CN"/>
        </w:rPr>
        <w:t>汤</w:t>
      </w:r>
      <w:r>
        <w:rPr>
          <w:rFonts w:hint="eastAsia" w:ascii="宋体" w:hAnsi="宋体" w:eastAsia="宋体" w:cs="宋体"/>
          <w:b w:val="0"/>
          <w:bCs w:val="0"/>
          <w:sz w:val="24"/>
          <w:szCs w:val="24"/>
          <w:highlight w:val="none"/>
          <w:lang w:val="en-US" w:eastAsia="zh-CN"/>
        </w:rPr>
        <w:t>女士</w:t>
      </w:r>
    </w:p>
    <w:p w14:paraId="0263D326">
      <w:pPr>
        <w:pStyle w:val="20"/>
        <w:snapToGrid w:val="0"/>
        <w:spacing w:line="360" w:lineRule="auto"/>
        <w:ind w:firstLine="480"/>
        <w:rPr>
          <w:rFonts w:ascii="宋体" w:hAnsi="宋体" w:eastAsia="宋体" w:cs="宋体"/>
          <w:b w:val="0"/>
          <w:bCs w:val="0"/>
          <w:sz w:val="24"/>
          <w:szCs w:val="24"/>
          <w:highlight w:val="none"/>
          <w:lang w:eastAsia="zh-CN"/>
        </w:rPr>
      </w:pPr>
      <w:r>
        <w:rPr>
          <w:rFonts w:ascii="宋体" w:hAnsi="宋体" w:eastAsia="宋体" w:cs="宋体"/>
          <w:b w:val="0"/>
          <w:bCs w:val="0"/>
          <w:sz w:val="24"/>
          <w:szCs w:val="24"/>
          <w:highlight w:val="none"/>
          <w:lang w:eastAsia="zh-CN"/>
        </w:rPr>
        <w:t>联系电话：</w:t>
      </w:r>
      <w:r>
        <w:rPr>
          <w:rFonts w:ascii="宋体" w:hAnsi="宋体" w:eastAsia="宋体" w:cs="宋体"/>
          <w:color w:val="auto"/>
          <w:sz w:val="24"/>
          <w:szCs w:val="24"/>
        </w:rPr>
        <w:t>0595-</w:t>
      </w:r>
      <w:r>
        <w:rPr>
          <w:rFonts w:hint="eastAsia" w:ascii="宋体" w:hAnsi="宋体" w:eastAsia="宋体" w:cs="宋体"/>
          <w:b w:val="0"/>
          <w:bCs w:val="0"/>
          <w:color w:val="auto"/>
          <w:sz w:val="24"/>
          <w:szCs w:val="24"/>
          <w:highlight w:val="none"/>
          <w:lang w:eastAsia="zh-CN"/>
        </w:rPr>
        <w:t>22769158</w:t>
      </w:r>
    </w:p>
    <w:p w14:paraId="5DEED5F9">
      <w:pPr>
        <w:pStyle w:val="20"/>
        <w:snapToGrid w:val="0"/>
        <w:spacing w:line="360" w:lineRule="auto"/>
        <w:ind w:firstLine="480"/>
        <w:rPr>
          <w:rFonts w:ascii="宋体" w:hAnsi="宋体" w:eastAsia="宋体" w:cs="宋体"/>
          <w:sz w:val="24"/>
          <w:szCs w:val="24"/>
          <w:lang w:eastAsia="zh-CN"/>
        </w:rPr>
      </w:pPr>
      <w:r>
        <w:rPr>
          <w:rFonts w:ascii="宋体" w:hAnsi="宋体" w:eastAsia="宋体" w:cs="宋体"/>
          <w:b/>
          <w:sz w:val="24"/>
          <w:szCs w:val="24"/>
        </w:rPr>
        <w:t>1</w:t>
      </w:r>
      <w:r>
        <w:rPr>
          <w:rFonts w:ascii="宋体" w:hAnsi="宋体" w:eastAsia="宋体" w:cs="宋体"/>
          <w:b/>
          <w:sz w:val="24"/>
          <w:szCs w:val="24"/>
          <w:lang w:eastAsia="zh-CN"/>
        </w:rPr>
        <w:t>2.</w:t>
      </w:r>
      <w:r>
        <w:rPr>
          <w:rFonts w:ascii="宋体" w:hAnsi="宋体" w:eastAsia="宋体" w:cs="宋体"/>
          <w:b/>
          <w:sz w:val="24"/>
          <w:szCs w:val="24"/>
        </w:rPr>
        <w:t>代理机构：</w:t>
      </w:r>
      <w:r>
        <w:rPr>
          <w:rFonts w:ascii="宋体" w:hAnsi="宋体" w:eastAsia="宋体" w:cs="宋体"/>
          <w:b/>
          <w:sz w:val="24"/>
          <w:szCs w:val="24"/>
          <w:lang w:eastAsia="zh-CN"/>
        </w:rPr>
        <w:t>建信发展（厦门）采购招标有限公司</w:t>
      </w:r>
    </w:p>
    <w:p w14:paraId="5C22105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地址：泉州市丰泽区宝洲街万达中心A座4307室</w:t>
      </w:r>
    </w:p>
    <w:p w14:paraId="2AC2747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邮编：362000</w:t>
      </w:r>
    </w:p>
    <w:p w14:paraId="76ABA653">
      <w:pPr>
        <w:pStyle w:val="20"/>
        <w:snapToGrid w:val="0"/>
        <w:spacing w:line="360" w:lineRule="auto"/>
        <w:ind w:firstLine="480"/>
        <w:rPr>
          <w:rFonts w:ascii="宋体" w:hAnsi="宋体" w:eastAsia="宋体" w:cs="宋体"/>
          <w:sz w:val="24"/>
          <w:szCs w:val="24"/>
          <w:lang w:eastAsia="zh-CN"/>
        </w:rPr>
      </w:pPr>
      <w:r>
        <w:rPr>
          <w:rFonts w:ascii="宋体" w:hAnsi="宋体" w:eastAsia="宋体" w:cs="宋体"/>
          <w:sz w:val="24"/>
          <w:szCs w:val="24"/>
        </w:rPr>
        <w:t>联系人：林琪钧、庄妹、</w:t>
      </w:r>
      <w:r>
        <w:rPr>
          <w:rFonts w:ascii="宋体" w:hAnsi="宋体" w:eastAsia="宋体" w:cs="宋体"/>
          <w:sz w:val="24"/>
          <w:szCs w:val="24"/>
          <w:lang w:eastAsia="zh-CN"/>
        </w:rPr>
        <w:t>王玲玲</w:t>
      </w:r>
    </w:p>
    <w:p w14:paraId="7A2D5A19">
      <w:pPr>
        <w:pStyle w:val="20"/>
        <w:snapToGrid w:val="0"/>
        <w:spacing w:line="360" w:lineRule="auto"/>
        <w:ind w:firstLine="480"/>
        <w:rPr>
          <w:rFonts w:ascii="宋体" w:hAnsi="宋体" w:eastAsia="宋体" w:cs="宋体"/>
          <w:sz w:val="24"/>
          <w:szCs w:val="24"/>
          <w:lang w:eastAsia="zh-CN"/>
        </w:rPr>
      </w:pPr>
      <w:r>
        <w:rPr>
          <w:rFonts w:ascii="宋体" w:hAnsi="宋体" w:eastAsia="宋体" w:cs="宋体"/>
          <w:sz w:val="24"/>
          <w:szCs w:val="24"/>
        </w:rPr>
        <w:t>联系电话：0595-22678886</w:t>
      </w:r>
    </w:p>
    <w:p w14:paraId="240145FC">
      <w:pPr>
        <w:pStyle w:val="20"/>
        <w:snapToGrid w:val="0"/>
        <w:spacing w:line="360" w:lineRule="auto"/>
        <w:ind w:firstLine="480"/>
        <w:rPr>
          <w:rFonts w:ascii="宋体" w:hAnsi="宋体" w:eastAsia="宋体" w:cs="宋体"/>
          <w:sz w:val="24"/>
          <w:szCs w:val="24"/>
          <w:lang w:eastAsia="zh-CN"/>
        </w:rPr>
      </w:pPr>
      <w:r>
        <w:rPr>
          <w:rFonts w:ascii="宋体" w:hAnsi="宋体" w:eastAsia="宋体" w:cs="宋体"/>
          <w:sz w:val="24"/>
          <w:szCs w:val="24"/>
          <w:lang w:eastAsia="zh-CN"/>
        </w:rPr>
        <w:t>邮箱：wanglingling@cnduc.com</w:t>
      </w:r>
    </w:p>
    <w:bookmarkEnd w:id="66"/>
    <w:p w14:paraId="351AB9AA">
      <w:pPr>
        <w:pStyle w:val="20"/>
        <w:snapToGrid w:val="0"/>
        <w:spacing w:line="360" w:lineRule="auto"/>
        <w:outlineLvl w:val="0"/>
        <w:rPr>
          <w:rFonts w:ascii="宋体" w:hAnsi="宋体" w:eastAsia="宋体" w:cs="宋体"/>
          <w:b/>
          <w:sz w:val="24"/>
          <w:szCs w:val="24"/>
        </w:rPr>
      </w:pPr>
      <w:bookmarkStart w:id="1" w:name="_Toc30045"/>
    </w:p>
    <w:p w14:paraId="6D9F6342">
      <w:pPr>
        <w:pStyle w:val="20"/>
        <w:snapToGrid w:val="0"/>
        <w:spacing w:line="360" w:lineRule="auto"/>
        <w:outlineLvl w:val="0"/>
        <w:rPr>
          <w:rFonts w:ascii="宋体" w:hAnsi="宋体" w:eastAsia="宋体" w:cs="宋体"/>
          <w:sz w:val="24"/>
          <w:szCs w:val="24"/>
        </w:rPr>
      </w:pPr>
      <w:r>
        <w:rPr>
          <w:rFonts w:ascii="宋体" w:hAnsi="宋体" w:eastAsia="宋体" w:cs="宋体"/>
          <w:b/>
          <w:sz w:val="24"/>
          <w:szCs w:val="24"/>
        </w:rPr>
        <w:t>附1：银行账户信息</w:t>
      </w:r>
      <w:bookmarkEnd w:id="1"/>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0"/>
      </w:tblGrid>
      <w:tr w14:paraId="4E01EC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6" w:hRule="atLeast"/>
        </w:trPr>
        <w:tc>
          <w:tcPr>
            <w:tcW w:w="8300" w:type="dxa"/>
            <w:vAlign w:val="center"/>
          </w:tcPr>
          <w:p w14:paraId="38088107">
            <w:pPr>
              <w:pStyle w:val="20"/>
              <w:snapToGrid w:val="0"/>
              <w:jc w:val="center"/>
              <w:rPr>
                <w:rFonts w:ascii="宋体" w:hAnsi="宋体" w:eastAsia="宋体" w:cs="宋体"/>
                <w:sz w:val="24"/>
                <w:szCs w:val="24"/>
              </w:rPr>
            </w:pPr>
            <w:r>
              <w:rPr>
                <w:rFonts w:ascii="宋体" w:hAnsi="宋体" w:eastAsia="宋体" w:cs="宋体"/>
                <w:b/>
                <w:sz w:val="24"/>
                <w:szCs w:val="24"/>
              </w:rPr>
              <w:t>购买采购文件</w:t>
            </w:r>
            <w:r>
              <w:rPr>
                <w:rFonts w:ascii="宋体" w:hAnsi="宋体" w:eastAsia="宋体" w:cs="宋体"/>
                <w:b/>
                <w:sz w:val="24"/>
                <w:szCs w:val="24"/>
                <w:lang w:eastAsia="zh-CN"/>
              </w:rPr>
              <w:t>、</w:t>
            </w:r>
            <w:r>
              <w:rPr>
                <w:rFonts w:ascii="宋体" w:hAnsi="宋体" w:eastAsia="宋体" w:cs="宋体"/>
                <w:b/>
                <w:sz w:val="24"/>
                <w:szCs w:val="24"/>
              </w:rPr>
              <w:t>采购代理服务费</w:t>
            </w:r>
            <w:r>
              <w:rPr>
                <w:rFonts w:ascii="宋体" w:hAnsi="宋体" w:eastAsia="宋体" w:cs="宋体"/>
                <w:b/>
                <w:sz w:val="24"/>
                <w:szCs w:val="24"/>
                <w:lang w:eastAsia="zh-CN"/>
              </w:rPr>
              <w:t>缴交</w:t>
            </w:r>
            <w:r>
              <w:rPr>
                <w:rFonts w:ascii="宋体" w:hAnsi="宋体" w:eastAsia="宋体" w:cs="宋体"/>
                <w:b/>
                <w:sz w:val="24"/>
                <w:szCs w:val="24"/>
              </w:rPr>
              <w:t>银行账户</w:t>
            </w:r>
          </w:p>
        </w:tc>
      </w:tr>
      <w:tr w14:paraId="3535B0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31" w:hRule="atLeast"/>
        </w:trPr>
        <w:tc>
          <w:tcPr>
            <w:tcW w:w="8300" w:type="dxa"/>
            <w:vAlign w:val="center"/>
          </w:tcPr>
          <w:p w14:paraId="067C5107">
            <w:pPr>
              <w:pStyle w:val="20"/>
              <w:snapToGrid w:val="0"/>
              <w:jc w:val="both"/>
              <w:rPr>
                <w:rFonts w:ascii="宋体" w:hAnsi="宋体" w:eastAsia="宋体" w:cs="宋体"/>
                <w:sz w:val="24"/>
                <w:szCs w:val="24"/>
              </w:rPr>
            </w:pPr>
            <w:r>
              <w:rPr>
                <w:rFonts w:ascii="宋体" w:hAnsi="宋体" w:eastAsia="宋体" w:cs="宋体"/>
                <w:sz w:val="24"/>
                <w:szCs w:val="24"/>
              </w:rPr>
              <w:t>开户名称： 建信发展（厦门）采购招标有限公司泉州分公司</w:t>
            </w:r>
          </w:p>
          <w:p w14:paraId="19CC42D6">
            <w:pPr>
              <w:pStyle w:val="20"/>
              <w:snapToGrid w:val="0"/>
              <w:jc w:val="both"/>
              <w:rPr>
                <w:rFonts w:ascii="宋体" w:hAnsi="宋体" w:eastAsia="宋体" w:cs="宋体"/>
                <w:sz w:val="24"/>
                <w:szCs w:val="24"/>
              </w:rPr>
            </w:pPr>
            <w:r>
              <w:rPr>
                <w:rFonts w:ascii="宋体" w:hAnsi="宋体" w:eastAsia="宋体" w:cs="宋体"/>
                <w:sz w:val="24"/>
                <w:szCs w:val="24"/>
              </w:rPr>
              <w:t>开户银行：中国银行泉州宝洲支行</w:t>
            </w:r>
          </w:p>
          <w:p w14:paraId="16A28E95">
            <w:pPr>
              <w:pStyle w:val="20"/>
              <w:snapToGrid w:val="0"/>
              <w:jc w:val="both"/>
              <w:rPr>
                <w:rFonts w:ascii="宋体" w:hAnsi="宋体" w:eastAsia="宋体" w:cs="宋体"/>
                <w:sz w:val="24"/>
                <w:szCs w:val="24"/>
                <w:lang w:eastAsia="zh-CN"/>
              </w:rPr>
            </w:pPr>
            <w:r>
              <w:rPr>
                <w:rFonts w:ascii="宋体" w:hAnsi="宋体" w:eastAsia="宋体" w:cs="宋体"/>
                <w:sz w:val="24"/>
                <w:szCs w:val="24"/>
              </w:rPr>
              <w:t>银行账号：405284539921</w:t>
            </w:r>
          </w:p>
        </w:tc>
      </w:tr>
      <w:tr w14:paraId="20527C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3" w:hRule="atLeast"/>
        </w:trPr>
        <w:tc>
          <w:tcPr>
            <w:tcW w:w="8300" w:type="dxa"/>
            <w:vAlign w:val="center"/>
          </w:tcPr>
          <w:p w14:paraId="5CF42778">
            <w:pPr>
              <w:pStyle w:val="20"/>
              <w:snapToGrid w:val="0"/>
              <w:jc w:val="center"/>
              <w:rPr>
                <w:rFonts w:ascii="宋体" w:hAnsi="宋体" w:eastAsia="宋体" w:cs="宋体"/>
                <w:b/>
                <w:sz w:val="24"/>
                <w:szCs w:val="24"/>
              </w:rPr>
            </w:pPr>
            <w:r>
              <w:rPr>
                <w:rFonts w:ascii="宋体" w:hAnsi="宋体" w:eastAsia="宋体" w:cs="宋体"/>
                <w:b/>
                <w:sz w:val="24"/>
                <w:szCs w:val="24"/>
                <w:lang w:eastAsia="zh-CN"/>
              </w:rPr>
              <w:t>磋商保证金缴交</w:t>
            </w:r>
            <w:r>
              <w:rPr>
                <w:rFonts w:ascii="宋体" w:hAnsi="宋体" w:eastAsia="宋体" w:cs="宋体"/>
                <w:b/>
                <w:sz w:val="24"/>
                <w:szCs w:val="24"/>
              </w:rPr>
              <w:t>银行账户</w:t>
            </w:r>
          </w:p>
        </w:tc>
      </w:tr>
      <w:tr w14:paraId="10452B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83" w:hRule="atLeast"/>
        </w:trPr>
        <w:tc>
          <w:tcPr>
            <w:tcW w:w="8300" w:type="dxa"/>
            <w:vAlign w:val="center"/>
          </w:tcPr>
          <w:p w14:paraId="6886C181">
            <w:pPr>
              <w:pStyle w:val="20"/>
              <w:snapToGrid w:val="0"/>
              <w:jc w:val="both"/>
              <w:rPr>
                <w:rFonts w:ascii="宋体" w:hAnsi="宋体" w:eastAsia="宋体" w:cs="宋体"/>
                <w:sz w:val="24"/>
                <w:szCs w:val="24"/>
              </w:rPr>
            </w:pPr>
            <w:r>
              <w:rPr>
                <w:rFonts w:ascii="宋体" w:hAnsi="宋体" w:eastAsia="宋体" w:cs="宋体"/>
                <w:sz w:val="24"/>
                <w:szCs w:val="24"/>
              </w:rPr>
              <w:t>收款单位账户：建信发展（厦门）采购招标有限公司</w:t>
            </w:r>
          </w:p>
          <w:p w14:paraId="65E282E7">
            <w:pPr>
              <w:pStyle w:val="20"/>
              <w:snapToGrid w:val="0"/>
              <w:jc w:val="both"/>
              <w:rPr>
                <w:rFonts w:ascii="宋体" w:hAnsi="宋体" w:eastAsia="宋体" w:cs="宋体"/>
                <w:sz w:val="24"/>
                <w:szCs w:val="24"/>
              </w:rPr>
            </w:pPr>
            <w:r>
              <w:rPr>
                <w:rFonts w:ascii="宋体" w:hAnsi="宋体" w:eastAsia="宋体" w:cs="宋体"/>
                <w:sz w:val="24"/>
                <w:szCs w:val="24"/>
              </w:rPr>
              <w:t>开户银行：中国建设银行股份有限公司厦门金融中心支行</w:t>
            </w:r>
          </w:p>
          <w:p w14:paraId="34264BF0">
            <w:pPr>
              <w:pStyle w:val="20"/>
              <w:snapToGrid w:val="0"/>
              <w:jc w:val="both"/>
              <w:rPr>
                <w:rFonts w:ascii="宋体" w:hAnsi="宋体" w:eastAsia="宋体" w:cs="宋体"/>
                <w:sz w:val="24"/>
                <w:szCs w:val="24"/>
              </w:rPr>
            </w:pPr>
            <w:r>
              <w:rPr>
                <w:rFonts w:ascii="宋体" w:hAnsi="宋体" w:eastAsia="宋体" w:cs="宋体"/>
                <w:sz w:val="24"/>
                <w:szCs w:val="24"/>
              </w:rPr>
              <w:t>账号：35150110217400001797</w:t>
            </w:r>
          </w:p>
        </w:tc>
      </w:tr>
      <w:tr w14:paraId="765AB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90" w:hRule="atLeast"/>
        </w:trPr>
        <w:tc>
          <w:tcPr>
            <w:tcW w:w="8300" w:type="dxa"/>
            <w:vAlign w:val="center"/>
          </w:tcPr>
          <w:p w14:paraId="61FD5BF8">
            <w:pPr>
              <w:pStyle w:val="20"/>
              <w:snapToGrid w:val="0"/>
              <w:jc w:val="both"/>
              <w:rPr>
                <w:rFonts w:ascii="宋体" w:hAnsi="宋体" w:eastAsia="宋体" w:cs="宋体"/>
                <w:sz w:val="24"/>
                <w:szCs w:val="24"/>
              </w:rPr>
            </w:pPr>
            <w:r>
              <w:rPr>
                <w:rFonts w:ascii="宋体" w:hAnsi="宋体" w:eastAsia="宋体" w:cs="宋体"/>
                <w:sz w:val="24"/>
                <w:szCs w:val="24"/>
              </w:rPr>
              <w:t>特别提示</w:t>
            </w:r>
          </w:p>
        </w:tc>
      </w:tr>
      <w:tr w14:paraId="1DD343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50" w:hRule="atLeast"/>
        </w:trPr>
        <w:tc>
          <w:tcPr>
            <w:tcW w:w="8300" w:type="dxa"/>
            <w:vAlign w:val="center"/>
          </w:tcPr>
          <w:p w14:paraId="0ED2BC84">
            <w:pPr>
              <w:pStyle w:val="20"/>
              <w:snapToGrid w:val="0"/>
              <w:jc w:val="both"/>
              <w:rPr>
                <w:rFonts w:ascii="宋体" w:hAnsi="宋体" w:eastAsia="宋体" w:cs="宋体"/>
                <w:sz w:val="24"/>
                <w:szCs w:val="24"/>
                <w:lang w:eastAsia="zh-CN"/>
              </w:rPr>
            </w:pPr>
            <w:r>
              <w:rPr>
                <w:rFonts w:ascii="宋体" w:hAnsi="宋体" w:eastAsia="宋体" w:cs="宋体"/>
                <w:sz w:val="24"/>
                <w:szCs w:val="24"/>
                <w:lang w:eastAsia="zh-CN"/>
              </w:rPr>
              <w:t>1.请供应商务必认真核对账户信息，将款项汇入对应账户，并自行承担因款项汇错而产生的一切后果。</w:t>
            </w:r>
          </w:p>
          <w:p w14:paraId="477314ED">
            <w:pPr>
              <w:pStyle w:val="20"/>
              <w:snapToGrid w:val="0"/>
              <w:jc w:val="both"/>
              <w:rPr>
                <w:rFonts w:ascii="宋体" w:hAnsi="宋体" w:eastAsia="宋体" w:cs="宋体"/>
                <w:sz w:val="24"/>
                <w:szCs w:val="24"/>
                <w:lang w:eastAsia="zh-CN"/>
              </w:rPr>
            </w:pPr>
            <w:r>
              <w:rPr>
                <w:rFonts w:ascii="宋体" w:hAnsi="宋体" w:eastAsia="宋体" w:cs="宋体"/>
                <w:sz w:val="24"/>
                <w:szCs w:val="24"/>
                <w:lang w:eastAsia="zh-CN"/>
              </w:rPr>
              <w:t>2.请供应商在转账或电汇的凭证上务必按照以下格式注明，以便核对：“项目编号：*** + 磋商保证金/采购代理服务费/标书费”。</w:t>
            </w:r>
          </w:p>
        </w:tc>
      </w:tr>
    </w:tbl>
    <w:p w14:paraId="2FBBE2CC">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5D8FACF6">
      <w:pPr>
        <w:pStyle w:val="20"/>
        <w:snapToGrid w:val="0"/>
        <w:spacing w:line="360" w:lineRule="auto"/>
        <w:jc w:val="center"/>
        <w:outlineLvl w:val="0"/>
        <w:rPr>
          <w:rFonts w:ascii="宋体" w:hAnsi="宋体" w:eastAsia="宋体" w:cs="宋体"/>
          <w:sz w:val="32"/>
          <w:szCs w:val="32"/>
        </w:rPr>
      </w:pPr>
      <w:bookmarkStart w:id="2" w:name="_Toc19087"/>
      <w:r>
        <w:rPr>
          <w:rFonts w:ascii="宋体" w:hAnsi="宋体" w:eastAsia="宋体" w:cs="宋体"/>
          <w:b/>
          <w:sz w:val="32"/>
          <w:szCs w:val="32"/>
        </w:rPr>
        <w:t>第二章 竞争性磋商须知</w:t>
      </w:r>
      <w:bookmarkEnd w:id="2"/>
    </w:p>
    <w:p w14:paraId="4A7B5054">
      <w:pPr>
        <w:pStyle w:val="20"/>
        <w:snapToGrid w:val="0"/>
        <w:spacing w:line="360" w:lineRule="auto"/>
        <w:jc w:val="center"/>
        <w:outlineLvl w:val="0"/>
        <w:rPr>
          <w:rFonts w:ascii="宋体" w:hAnsi="宋体" w:eastAsia="宋体" w:cs="宋体"/>
          <w:sz w:val="24"/>
          <w:szCs w:val="24"/>
        </w:rPr>
      </w:pPr>
      <w:bookmarkStart w:id="3" w:name="_Toc28311"/>
      <w:r>
        <w:rPr>
          <w:rFonts w:ascii="宋体" w:hAnsi="宋体" w:eastAsia="宋体" w:cs="宋体"/>
          <w:b/>
          <w:sz w:val="24"/>
          <w:szCs w:val="24"/>
        </w:rPr>
        <w:t>第1节 竞争性磋商须知前附表</w:t>
      </w:r>
      <w:bookmarkEnd w:id="3"/>
    </w:p>
    <w:p w14:paraId="2F8F4A10">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一、竞争性磋商须知前附表</w:t>
      </w:r>
    </w:p>
    <w:p w14:paraId="029AF62F">
      <w:pPr>
        <w:pStyle w:val="20"/>
        <w:snapToGrid w:val="0"/>
        <w:spacing w:line="360" w:lineRule="auto"/>
        <w:ind w:firstLine="480" w:firstLineChars="200"/>
        <w:rPr>
          <w:rFonts w:ascii="宋体" w:hAnsi="宋体" w:eastAsia="宋体" w:cs="宋体"/>
          <w:sz w:val="24"/>
          <w:szCs w:val="24"/>
          <w:lang w:eastAsia="zh-CN"/>
        </w:rPr>
      </w:pPr>
      <w:r>
        <w:rPr>
          <w:rFonts w:ascii="宋体" w:hAnsi="宋体" w:eastAsia="宋体" w:cs="宋体"/>
          <w:sz w:val="24"/>
          <w:szCs w:val="24"/>
          <w:lang w:eastAsia="zh-CN"/>
        </w:rPr>
        <w:t>说明：</w:t>
      </w:r>
      <w:r>
        <w:rPr>
          <w:rFonts w:ascii="宋体" w:hAnsi="宋体" w:eastAsia="宋体" w:cs="宋体"/>
          <w:sz w:val="24"/>
          <w:szCs w:val="24"/>
        </w:rPr>
        <w:t>竞争性磋商须知前附表是对竞争性磋商须知的补充和细化，二者如有矛盾，以前附表中的要求和规定为准</w:t>
      </w:r>
      <w:r>
        <w:rPr>
          <w:rFonts w:ascii="宋体" w:hAnsi="宋体" w:eastAsia="宋体" w:cs="宋体"/>
          <w:sz w:val="24"/>
          <w:szCs w:val="24"/>
          <w:lang w:eastAsia="zh-CN"/>
        </w:rPr>
        <w:t>。</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44"/>
        <w:gridCol w:w="944"/>
        <w:gridCol w:w="6834"/>
      </w:tblGrid>
      <w:tr w14:paraId="276CAA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2" w:hRule="atLeast"/>
        </w:trPr>
        <w:tc>
          <w:tcPr>
            <w:tcW w:w="744" w:type="dxa"/>
            <w:vAlign w:val="center"/>
          </w:tcPr>
          <w:p w14:paraId="1F48C8A6">
            <w:pPr>
              <w:pStyle w:val="20"/>
              <w:snapToGrid w:val="0"/>
              <w:jc w:val="center"/>
              <w:rPr>
                <w:rFonts w:ascii="宋体" w:hAnsi="宋体" w:eastAsia="宋体" w:cs="宋体"/>
                <w:sz w:val="24"/>
                <w:szCs w:val="24"/>
              </w:rPr>
            </w:pPr>
            <w:r>
              <w:rPr>
                <w:rFonts w:ascii="宋体" w:hAnsi="宋体" w:eastAsia="宋体" w:cs="宋体"/>
                <w:sz w:val="24"/>
                <w:szCs w:val="24"/>
              </w:rPr>
              <w:t>项号</w:t>
            </w:r>
          </w:p>
        </w:tc>
        <w:tc>
          <w:tcPr>
            <w:tcW w:w="944" w:type="dxa"/>
            <w:vAlign w:val="center"/>
          </w:tcPr>
          <w:p w14:paraId="449C640F">
            <w:pPr>
              <w:pStyle w:val="20"/>
              <w:snapToGrid w:val="0"/>
              <w:jc w:val="center"/>
              <w:rPr>
                <w:rFonts w:ascii="宋体" w:hAnsi="宋体" w:eastAsia="宋体" w:cs="宋体"/>
                <w:sz w:val="24"/>
                <w:szCs w:val="24"/>
              </w:rPr>
            </w:pPr>
            <w:r>
              <w:rPr>
                <w:rFonts w:ascii="宋体" w:hAnsi="宋体" w:eastAsia="宋体" w:cs="宋体"/>
                <w:sz w:val="24"/>
                <w:szCs w:val="24"/>
              </w:rPr>
              <w:t>条款号</w:t>
            </w:r>
          </w:p>
        </w:tc>
        <w:tc>
          <w:tcPr>
            <w:tcW w:w="6834" w:type="dxa"/>
            <w:vAlign w:val="center"/>
          </w:tcPr>
          <w:p w14:paraId="4FBE246E">
            <w:pPr>
              <w:pStyle w:val="20"/>
              <w:snapToGrid w:val="0"/>
              <w:jc w:val="center"/>
              <w:rPr>
                <w:rFonts w:ascii="宋体" w:hAnsi="宋体" w:eastAsia="宋体" w:cs="宋体"/>
                <w:sz w:val="24"/>
                <w:szCs w:val="24"/>
              </w:rPr>
            </w:pPr>
            <w:r>
              <w:rPr>
                <w:rFonts w:ascii="宋体" w:hAnsi="宋体" w:eastAsia="宋体" w:cs="宋体"/>
                <w:sz w:val="24"/>
                <w:szCs w:val="24"/>
              </w:rPr>
              <w:t>编列内容</w:t>
            </w:r>
          </w:p>
        </w:tc>
      </w:tr>
      <w:tr w14:paraId="143CDE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4" w:type="dxa"/>
            <w:vAlign w:val="center"/>
          </w:tcPr>
          <w:p w14:paraId="472C17F5">
            <w:pPr>
              <w:pStyle w:val="20"/>
              <w:snapToGrid w:val="0"/>
              <w:jc w:val="center"/>
              <w:rPr>
                <w:rFonts w:ascii="宋体" w:hAnsi="宋体" w:eastAsia="宋体" w:cs="宋体"/>
                <w:sz w:val="24"/>
                <w:szCs w:val="24"/>
              </w:rPr>
            </w:pPr>
            <w:r>
              <w:rPr>
                <w:rFonts w:ascii="宋体" w:hAnsi="宋体" w:eastAsia="宋体" w:cs="宋体"/>
                <w:sz w:val="24"/>
                <w:szCs w:val="24"/>
              </w:rPr>
              <w:t>1</w:t>
            </w:r>
          </w:p>
        </w:tc>
        <w:tc>
          <w:tcPr>
            <w:tcW w:w="944" w:type="dxa"/>
            <w:vAlign w:val="center"/>
          </w:tcPr>
          <w:p w14:paraId="7F49CC06">
            <w:pPr>
              <w:pStyle w:val="20"/>
              <w:snapToGrid w:val="0"/>
              <w:jc w:val="center"/>
              <w:rPr>
                <w:rFonts w:ascii="宋体" w:hAnsi="宋体" w:eastAsia="宋体" w:cs="宋体"/>
                <w:sz w:val="24"/>
                <w:szCs w:val="24"/>
              </w:rPr>
            </w:pPr>
            <w:r>
              <w:rPr>
                <w:rFonts w:ascii="宋体" w:hAnsi="宋体" w:eastAsia="宋体" w:cs="宋体"/>
                <w:sz w:val="24"/>
                <w:szCs w:val="24"/>
              </w:rPr>
              <w:t>3.2.1</w:t>
            </w:r>
          </w:p>
        </w:tc>
        <w:tc>
          <w:tcPr>
            <w:tcW w:w="6834" w:type="dxa"/>
            <w:vAlign w:val="center"/>
          </w:tcPr>
          <w:p w14:paraId="06BEB839">
            <w:pPr>
              <w:pStyle w:val="20"/>
              <w:snapToGrid w:val="0"/>
              <w:jc w:val="both"/>
              <w:rPr>
                <w:rFonts w:ascii="宋体" w:hAnsi="宋体" w:eastAsia="宋体" w:cs="宋体"/>
                <w:sz w:val="24"/>
                <w:szCs w:val="24"/>
              </w:rPr>
            </w:pPr>
            <w:r>
              <w:rPr>
                <w:rFonts w:ascii="宋体" w:hAnsi="宋体" w:eastAsia="宋体" w:cs="宋体"/>
                <w:sz w:val="24"/>
                <w:szCs w:val="24"/>
              </w:rPr>
              <w:t>供应商的资格要求：见磋商文件第一章“采购公告/采购邀请书”</w:t>
            </w:r>
          </w:p>
          <w:p w14:paraId="4469CB2F">
            <w:pPr>
              <w:pStyle w:val="20"/>
              <w:snapToGrid w:val="0"/>
              <w:jc w:val="both"/>
              <w:rPr>
                <w:rFonts w:ascii="宋体" w:hAnsi="宋体" w:eastAsia="宋体" w:cs="宋体"/>
                <w:sz w:val="24"/>
                <w:szCs w:val="24"/>
              </w:rPr>
            </w:pPr>
            <w:r>
              <w:rPr>
                <w:rFonts w:ascii="宋体" w:hAnsi="宋体" w:eastAsia="宋体" w:cs="宋体"/>
                <w:sz w:val="24"/>
                <w:szCs w:val="24"/>
              </w:rPr>
              <w:t>（1）资格证明文件资料要求：</w:t>
            </w:r>
          </w:p>
          <w:p w14:paraId="1F8485DE">
            <w:pPr>
              <w:pStyle w:val="20"/>
              <w:snapToGrid w:val="0"/>
              <w:jc w:val="both"/>
              <w:rPr>
                <w:rFonts w:ascii="宋体" w:hAnsi="宋体" w:eastAsia="宋体" w:cs="宋体"/>
                <w:sz w:val="24"/>
                <w:szCs w:val="24"/>
              </w:rPr>
            </w:pPr>
            <w:r>
              <w:rPr>
                <w:rFonts w:ascii="宋体" w:hAnsi="宋体" w:eastAsia="宋体" w:cs="宋体"/>
                <w:sz w:val="24"/>
                <w:szCs w:val="24"/>
              </w:rPr>
              <w:t>采购包1：</w:t>
            </w:r>
          </w:p>
          <w:tbl>
            <w:tblPr>
              <w:tblStyle w:val="13"/>
              <w:tblW w:w="664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64"/>
              <w:gridCol w:w="1175"/>
              <w:gridCol w:w="4805"/>
            </w:tblGrid>
            <w:tr w14:paraId="68A0F6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59A31614">
                  <w:pPr>
                    <w:pStyle w:val="20"/>
                    <w:snapToGrid w:val="0"/>
                    <w:jc w:val="both"/>
                    <w:rPr>
                      <w:rFonts w:ascii="宋体" w:hAnsi="宋体" w:eastAsia="宋体" w:cs="宋体"/>
                      <w:sz w:val="24"/>
                      <w:szCs w:val="24"/>
                    </w:rPr>
                  </w:pPr>
                  <w:r>
                    <w:rPr>
                      <w:rFonts w:ascii="宋体" w:hAnsi="宋体" w:eastAsia="宋体" w:cs="宋体"/>
                      <w:sz w:val="24"/>
                      <w:szCs w:val="24"/>
                    </w:rPr>
                    <w:t>序号</w:t>
                  </w:r>
                </w:p>
              </w:tc>
              <w:tc>
                <w:tcPr>
                  <w:tcW w:w="1175" w:type="dxa"/>
                  <w:tcMar>
                    <w:top w:w="11" w:type="dxa"/>
                    <w:left w:w="57" w:type="dxa"/>
                    <w:bottom w:w="11" w:type="dxa"/>
                    <w:right w:w="57" w:type="dxa"/>
                  </w:tcMar>
                  <w:vAlign w:val="center"/>
                </w:tcPr>
                <w:p w14:paraId="5D4A8249">
                  <w:pPr>
                    <w:pStyle w:val="20"/>
                    <w:snapToGrid w:val="0"/>
                    <w:jc w:val="both"/>
                    <w:rPr>
                      <w:rFonts w:ascii="宋体" w:hAnsi="宋体" w:eastAsia="宋体" w:cs="宋体"/>
                      <w:sz w:val="24"/>
                      <w:szCs w:val="24"/>
                    </w:rPr>
                  </w:pPr>
                  <w:r>
                    <w:rPr>
                      <w:rFonts w:ascii="宋体" w:hAnsi="宋体" w:eastAsia="宋体" w:cs="宋体"/>
                      <w:sz w:val="24"/>
                      <w:szCs w:val="24"/>
                    </w:rPr>
                    <w:t>资格审查要求概况</w:t>
                  </w:r>
                </w:p>
              </w:tc>
              <w:tc>
                <w:tcPr>
                  <w:tcW w:w="4805" w:type="dxa"/>
                  <w:tcMar>
                    <w:top w:w="11" w:type="dxa"/>
                    <w:left w:w="57" w:type="dxa"/>
                    <w:bottom w:w="11" w:type="dxa"/>
                    <w:right w:w="57" w:type="dxa"/>
                  </w:tcMar>
                  <w:vAlign w:val="center"/>
                </w:tcPr>
                <w:p w14:paraId="160BD01C">
                  <w:pPr>
                    <w:pStyle w:val="20"/>
                    <w:snapToGrid w:val="0"/>
                    <w:jc w:val="both"/>
                    <w:rPr>
                      <w:rFonts w:ascii="宋体" w:hAnsi="宋体" w:eastAsia="宋体" w:cs="宋体"/>
                      <w:sz w:val="24"/>
                      <w:szCs w:val="24"/>
                    </w:rPr>
                  </w:pPr>
                  <w:r>
                    <w:rPr>
                      <w:rFonts w:ascii="宋体" w:hAnsi="宋体" w:eastAsia="宋体" w:cs="宋体"/>
                      <w:sz w:val="24"/>
                      <w:szCs w:val="24"/>
                    </w:rPr>
                    <w:t>评审点具体描述</w:t>
                  </w:r>
                </w:p>
              </w:tc>
            </w:tr>
            <w:tr w14:paraId="57BE8B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1E7B2844">
                  <w:pPr>
                    <w:pStyle w:val="20"/>
                    <w:snapToGrid w:val="0"/>
                    <w:jc w:val="both"/>
                    <w:rPr>
                      <w:rFonts w:ascii="宋体" w:hAnsi="宋体" w:eastAsia="宋体" w:cs="宋体"/>
                      <w:sz w:val="24"/>
                      <w:szCs w:val="24"/>
                    </w:rPr>
                  </w:pPr>
                  <w:r>
                    <w:rPr>
                      <w:rFonts w:ascii="宋体" w:hAnsi="宋体" w:eastAsia="宋体" w:cs="宋体"/>
                      <w:sz w:val="24"/>
                      <w:szCs w:val="24"/>
                    </w:rPr>
                    <w:t>1</w:t>
                  </w:r>
                </w:p>
              </w:tc>
              <w:tc>
                <w:tcPr>
                  <w:tcW w:w="1175" w:type="dxa"/>
                  <w:tcMar>
                    <w:top w:w="11" w:type="dxa"/>
                    <w:left w:w="57" w:type="dxa"/>
                    <w:bottom w:w="11" w:type="dxa"/>
                    <w:right w:w="57" w:type="dxa"/>
                  </w:tcMar>
                  <w:vAlign w:val="center"/>
                </w:tcPr>
                <w:p w14:paraId="688F6987">
                  <w:pPr>
                    <w:pStyle w:val="20"/>
                    <w:snapToGrid w:val="0"/>
                    <w:jc w:val="both"/>
                    <w:rPr>
                      <w:rFonts w:ascii="宋体" w:hAnsi="宋体" w:eastAsia="宋体" w:cs="宋体"/>
                      <w:sz w:val="24"/>
                      <w:szCs w:val="24"/>
                    </w:rPr>
                  </w:pPr>
                  <w:r>
                    <w:rPr>
                      <w:rFonts w:ascii="宋体" w:hAnsi="宋体" w:eastAsia="宋体" w:cs="宋体"/>
                      <w:sz w:val="24"/>
                      <w:szCs w:val="24"/>
                    </w:rPr>
                    <w:t>磋商响应声明</w:t>
                  </w:r>
                </w:p>
              </w:tc>
              <w:tc>
                <w:tcPr>
                  <w:tcW w:w="4805" w:type="dxa"/>
                  <w:tcMar>
                    <w:top w:w="11" w:type="dxa"/>
                    <w:left w:w="57" w:type="dxa"/>
                    <w:bottom w:w="11" w:type="dxa"/>
                    <w:right w:w="57" w:type="dxa"/>
                  </w:tcMar>
                  <w:vAlign w:val="center"/>
                </w:tcPr>
                <w:p w14:paraId="176AF434">
                  <w:pPr>
                    <w:pStyle w:val="20"/>
                    <w:snapToGrid w:val="0"/>
                    <w:jc w:val="both"/>
                    <w:rPr>
                      <w:rFonts w:ascii="宋体" w:hAnsi="宋体" w:eastAsia="宋体" w:cs="宋体"/>
                      <w:sz w:val="24"/>
                      <w:szCs w:val="24"/>
                    </w:rPr>
                  </w:pPr>
                  <w:r>
                    <w:rPr>
                      <w:rFonts w:ascii="宋体" w:hAnsi="宋体" w:eastAsia="宋体" w:cs="宋体"/>
                      <w:sz w:val="24"/>
                      <w:szCs w:val="24"/>
                    </w:rPr>
                    <w:t>详见声明函</w:t>
                  </w:r>
                </w:p>
              </w:tc>
            </w:tr>
            <w:tr w14:paraId="44906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3CDF0EC1">
                  <w:pPr>
                    <w:pStyle w:val="20"/>
                    <w:snapToGrid w:val="0"/>
                    <w:jc w:val="both"/>
                    <w:rPr>
                      <w:rFonts w:ascii="宋体" w:hAnsi="宋体" w:eastAsia="宋体" w:cs="宋体"/>
                      <w:sz w:val="24"/>
                      <w:szCs w:val="24"/>
                    </w:rPr>
                  </w:pPr>
                  <w:r>
                    <w:rPr>
                      <w:rFonts w:ascii="宋体" w:hAnsi="宋体" w:eastAsia="宋体" w:cs="宋体"/>
                      <w:sz w:val="24"/>
                      <w:szCs w:val="24"/>
                    </w:rPr>
                    <w:t>2</w:t>
                  </w:r>
                </w:p>
              </w:tc>
              <w:tc>
                <w:tcPr>
                  <w:tcW w:w="1175" w:type="dxa"/>
                  <w:tcMar>
                    <w:top w:w="11" w:type="dxa"/>
                    <w:left w:w="57" w:type="dxa"/>
                    <w:bottom w:w="11" w:type="dxa"/>
                    <w:right w:w="57" w:type="dxa"/>
                  </w:tcMar>
                  <w:vAlign w:val="center"/>
                </w:tcPr>
                <w:p w14:paraId="5F69B698">
                  <w:pPr>
                    <w:pStyle w:val="20"/>
                    <w:snapToGrid w:val="0"/>
                    <w:jc w:val="both"/>
                    <w:rPr>
                      <w:rFonts w:ascii="宋体" w:hAnsi="宋体" w:eastAsia="宋体" w:cs="宋体"/>
                      <w:sz w:val="24"/>
                      <w:szCs w:val="24"/>
                    </w:rPr>
                  </w:pPr>
                  <w:r>
                    <w:rPr>
                      <w:rFonts w:ascii="宋体" w:hAnsi="宋体" w:eastAsia="宋体" w:cs="宋体"/>
                      <w:sz w:val="24"/>
                      <w:szCs w:val="24"/>
                    </w:rPr>
                    <w:t>单位负责人授权书</w:t>
                  </w:r>
                </w:p>
              </w:tc>
              <w:tc>
                <w:tcPr>
                  <w:tcW w:w="4805" w:type="dxa"/>
                  <w:tcMar>
                    <w:top w:w="11" w:type="dxa"/>
                    <w:left w:w="57" w:type="dxa"/>
                    <w:bottom w:w="11" w:type="dxa"/>
                    <w:right w:w="57" w:type="dxa"/>
                  </w:tcMar>
                  <w:vAlign w:val="center"/>
                </w:tcPr>
                <w:p w14:paraId="66C43814">
                  <w:pPr>
                    <w:pStyle w:val="20"/>
                    <w:snapToGrid w:val="0"/>
                    <w:jc w:val="both"/>
                    <w:rPr>
                      <w:rFonts w:ascii="宋体" w:hAnsi="宋体" w:eastAsia="宋体" w:cs="宋体"/>
                      <w:sz w:val="24"/>
                      <w:szCs w:val="24"/>
                    </w:rPr>
                  </w:pPr>
                  <w:r>
                    <w:rPr>
                      <w:rFonts w:ascii="宋体" w:hAnsi="宋体" w:eastAsia="宋体" w:cs="宋体"/>
                      <w:sz w:val="24"/>
                      <w:szCs w:val="24"/>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6C3DA8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367CE1D1">
                  <w:pPr>
                    <w:pStyle w:val="20"/>
                    <w:snapToGrid w:val="0"/>
                    <w:jc w:val="both"/>
                    <w:rPr>
                      <w:rFonts w:ascii="宋体" w:hAnsi="宋体" w:eastAsia="宋体" w:cs="宋体"/>
                      <w:sz w:val="24"/>
                      <w:szCs w:val="24"/>
                    </w:rPr>
                  </w:pPr>
                  <w:r>
                    <w:rPr>
                      <w:rFonts w:ascii="宋体" w:hAnsi="宋体" w:eastAsia="宋体" w:cs="宋体"/>
                      <w:sz w:val="24"/>
                      <w:szCs w:val="24"/>
                    </w:rPr>
                    <w:t>3</w:t>
                  </w:r>
                </w:p>
              </w:tc>
              <w:tc>
                <w:tcPr>
                  <w:tcW w:w="1175" w:type="dxa"/>
                  <w:tcMar>
                    <w:top w:w="11" w:type="dxa"/>
                    <w:left w:w="57" w:type="dxa"/>
                    <w:bottom w:w="11" w:type="dxa"/>
                    <w:right w:w="57" w:type="dxa"/>
                  </w:tcMar>
                  <w:vAlign w:val="center"/>
                </w:tcPr>
                <w:p w14:paraId="29020D97">
                  <w:pPr>
                    <w:pStyle w:val="20"/>
                    <w:snapToGrid w:val="0"/>
                    <w:jc w:val="both"/>
                    <w:rPr>
                      <w:rFonts w:ascii="宋体" w:hAnsi="宋体" w:eastAsia="宋体" w:cs="宋体"/>
                      <w:sz w:val="24"/>
                      <w:szCs w:val="24"/>
                    </w:rPr>
                  </w:pPr>
                  <w:r>
                    <w:rPr>
                      <w:rFonts w:ascii="宋体" w:hAnsi="宋体" w:eastAsia="宋体" w:cs="宋体"/>
                      <w:sz w:val="24"/>
                      <w:szCs w:val="24"/>
                    </w:rPr>
                    <w:t>营业执照等证明文件</w:t>
                  </w:r>
                </w:p>
              </w:tc>
              <w:tc>
                <w:tcPr>
                  <w:tcW w:w="4805" w:type="dxa"/>
                  <w:tcMar>
                    <w:top w:w="11" w:type="dxa"/>
                    <w:left w:w="57" w:type="dxa"/>
                    <w:bottom w:w="11" w:type="dxa"/>
                    <w:right w:w="57" w:type="dxa"/>
                  </w:tcMar>
                  <w:vAlign w:val="center"/>
                </w:tcPr>
                <w:p w14:paraId="4EEBCBC9">
                  <w:pPr>
                    <w:pStyle w:val="20"/>
                    <w:snapToGrid w:val="0"/>
                    <w:jc w:val="both"/>
                    <w:rPr>
                      <w:rFonts w:ascii="宋体" w:hAnsi="宋体" w:eastAsia="宋体" w:cs="宋体"/>
                      <w:sz w:val="24"/>
                      <w:szCs w:val="24"/>
                    </w:rPr>
                  </w:pPr>
                  <w:r>
                    <w:rPr>
                      <w:rFonts w:ascii="宋体" w:hAnsi="宋体" w:eastAsia="宋体" w:cs="宋体"/>
                      <w:sz w:val="24"/>
                      <w:szCs w:val="24"/>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475BA2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3D1A0315">
                  <w:pPr>
                    <w:pStyle w:val="20"/>
                    <w:snapToGrid w:val="0"/>
                    <w:jc w:val="both"/>
                    <w:rPr>
                      <w:rFonts w:ascii="宋体" w:hAnsi="宋体" w:eastAsia="宋体" w:cs="宋体"/>
                      <w:sz w:val="24"/>
                      <w:szCs w:val="24"/>
                    </w:rPr>
                  </w:pPr>
                  <w:r>
                    <w:rPr>
                      <w:rFonts w:ascii="宋体" w:hAnsi="宋体" w:eastAsia="宋体" w:cs="宋体"/>
                      <w:sz w:val="24"/>
                      <w:szCs w:val="24"/>
                    </w:rPr>
                    <w:t>4</w:t>
                  </w:r>
                </w:p>
              </w:tc>
              <w:tc>
                <w:tcPr>
                  <w:tcW w:w="1175" w:type="dxa"/>
                  <w:tcMar>
                    <w:top w:w="11" w:type="dxa"/>
                    <w:left w:w="57" w:type="dxa"/>
                    <w:bottom w:w="11" w:type="dxa"/>
                    <w:right w:w="57" w:type="dxa"/>
                  </w:tcMar>
                  <w:vAlign w:val="center"/>
                </w:tcPr>
                <w:p w14:paraId="3F36C363">
                  <w:pPr>
                    <w:pStyle w:val="20"/>
                    <w:snapToGrid w:val="0"/>
                    <w:jc w:val="both"/>
                    <w:rPr>
                      <w:rFonts w:ascii="宋体" w:hAnsi="宋体" w:eastAsia="宋体" w:cs="宋体"/>
                      <w:sz w:val="24"/>
                      <w:szCs w:val="24"/>
                    </w:rPr>
                  </w:pPr>
                  <w:r>
                    <w:rPr>
                      <w:rFonts w:ascii="宋体" w:hAnsi="宋体" w:eastAsia="宋体" w:cs="宋体"/>
                      <w:sz w:val="24"/>
                      <w:szCs w:val="24"/>
                    </w:rPr>
                    <w:t>提供财务状况报告（财务报告、或资信证明）</w:t>
                  </w:r>
                </w:p>
              </w:tc>
              <w:tc>
                <w:tcPr>
                  <w:tcW w:w="4805" w:type="dxa"/>
                  <w:tcMar>
                    <w:top w:w="11" w:type="dxa"/>
                    <w:left w:w="57" w:type="dxa"/>
                    <w:bottom w:w="11" w:type="dxa"/>
                    <w:right w:w="57" w:type="dxa"/>
                  </w:tcMar>
                  <w:vAlign w:val="center"/>
                </w:tcPr>
                <w:p w14:paraId="2BF22FFE">
                  <w:pPr>
                    <w:pStyle w:val="20"/>
                    <w:snapToGrid w:val="0"/>
                    <w:jc w:val="both"/>
                    <w:rPr>
                      <w:rFonts w:ascii="宋体" w:hAnsi="宋体" w:eastAsia="宋体" w:cs="宋体"/>
                      <w:sz w:val="24"/>
                      <w:szCs w:val="24"/>
                    </w:rPr>
                  </w:pPr>
                  <w:r>
                    <w:rPr>
                      <w:rFonts w:ascii="宋体" w:hAnsi="宋体" w:eastAsia="宋体" w:cs="宋体"/>
                      <w:sz w:val="24"/>
                      <w:szCs w:val="24"/>
                    </w:rPr>
                    <w:t>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4F3825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4AEA66DD">
                  <w:pPr>
                    <w:pStyle w:val="20"/>
                    <w:snapToGrid w:val="0"/>
                    <w:jc w:val="both"/>
                    <w:rPr>
                      <w:rFonts w:ascii="宋体" w:hAnsi="宋体" w:eastAsia="宋体" w:cs="宋体"/>
                      <w:sz w:val="24"/>
                      <w:szCs w:val="24"/>
                    </w:rPr>
                  </w:pPr>
                  <w:r>
                    <w:rPr>
                      <w:rFonts w:ascii="宋体" w:hAnsi="宋体" w:eastAsia="宋体" w:cs="宋体"/>
                      <w:sz w:val="24"/>
                      <w:szCs w:val="24"/>
                    </w:rPr>
                    <w:t>5</w:t>
                  </w:r>
                </w:p>
              </w:tc>
              <w:tc>
                <w:tcPr>
                  <w:tcW w:w="1175" w:type="dxa"/>
                  <w:tcMar>
                    <w:top w:w="11" w:type="dxa"/>
                    <w:left w:w="57" w:type="dxa"/>
                    <w:bottom w:w="11" w:type="dxa"/>
                    <w:right w:w="57" w:type="dxa"/>
                  </w:tcMar>
                  <w:vAlign w:val="center"/>
                </w:tcPr>
                <w:p w14:paraId="5792C97D">
                  <w:pPr>
                    <w:pStyle w:val="20"/>
                    <w:snapToGrid w:val="0"/>
                    <w:jc w:val="both"/>
                    <w:rPr>
                      <w:rFonts w:ascii="宋体" w:hAnsi="宋体" w:eastAsia="宋体" w:cs="宋体"/>
                      <w:sz w:val="24"/>
                      <w:szCs w:val="24"/>
                    </w:rPr>
                  </w:pPr>
                  <w:r>
                    <w:rPr>
                      <w:rFonts w:ascii="宋体" w:hAnsi="宋体" w:eastAsia="宋体" w:cs="宋体"/>
                      <w:sz w:val="24"/>
                      <w:szCs w:val="24"/>
                    </w:rPr>
                    <w:t>依法缴纳税收证明材料</w:t>
                  </w:r>
                </w:p>
              </w:tc>
              <w:tc>
                <w:tcPr>
                  <w:tcW w:w="4805" w:type="dxa"/>
                  <w:tcMar>
                    <w:top w:w="11" w:type="dxa"/>
                    <w:left w:w="57" w:type="dxa"/>
                    <w:bottom w:w="11" w:type="dxa"/>
                    <w:right w:w="57" w:type="dxa"/>
                  </w:tcMar>
                  <w:vAlign w:val="center"/>
                </w:tcPr>
                <w:p w14:paraId="14F03ECB">
                  <w:pPr>
                    <w:pStyle w:val="20"/>
                    <w:snapToGrid w:val="0"/>
                    <w:jc w:val="both"/>
                    <w:rPr>
                      <w:rFonts w:ascii="宋体" w:hAnsi="宋体" w:eastAsia="宋体" w:cs="宋体"/>
                      <w:sz w:val="24"/>
                      <w:szCs w:val="24"/>
                    </w:rPr>
                  </w:pPr>
                  <w:r>
                    <w:rPr>
                      <w:rFonts w:ascii="宋体" w:hAnsi="宋体" w:eastAsia="宋体" w:cs="宋体"/>
                      <w:sz w:val="24"/>
                      <w:szCs w:val="24"/>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14:paraId="6C2D80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521CB6DA">
                  <w:pPr>
                    <w:pStyle w:val="20"/>
                    <w:snapToGrid w:val="0"/>
                    <w:jc w:val="both"/>
                    <w:rPr>
                      <w:rFonts w:ascii="宋体" w:hAnsi="宋体" w:eastAsia="宋体" w:cs="宋体"/>
                      <w:sz w:val="24"/>
                      <w:szCs w:val="24"/>
                    </w:rPr>
                  </w:pPr>
                  <w:r>
                    <w:rPr>
                      <w:rFonts w:ascii="宋体" w:hAnsi="宋体" w:eastAsia="宋体" w:cs="宋体"/>
                      <w:sz w:val="24"/>
                      <w:szCs w:val="24"/>
                    </w:rPr>
                    <w:t>6</w:t>
                  </w:r>
                </w:p>
              </w:tc>
              <w:tc>
                <w:tcPr>
                  <w:tcW w:w="1175" w:type="dxa"/>
                  <w:tcMar>
                    <w:top w:w="11" w:type="dxa"/>
                    <w:left w:w="57" w:type="dxa"/>
                    <w:bottom w:w="11" w:type="dxa"/>
                    <w:right w:w="57" w:type="dxa"/>
                  </w:tcMar>
                  <w:vAlign w:val="center"/>
                </w:tcPr>
                <w:p w14:paraId="7EB57588">
                  <w:pPr>
                    <w:pStyle w:val="20"/>
                    <w:snapToGrid w:val="0"/>
                    <w:jc w:val="both"/>
                    <w:rPr>
                      <w:rFonts w:ascii="宋体" w:hAnsi="宋体" w:eastAsia="宋体" w:cs="宋体"/>
                      <w:sz w:val="24"/>
                      <w:szCs w:val="24"/>
                    </w:rPr>
                  </w:pPr>
                  <w:r>
                    <w:rPr>
                      <w:rFonts w:ascii="宋体" w:hAnsi="宋体" w:eastAsia="宋体" w:cs="宋体"/>
                      <w:sz w:val="24"/>
                      <w:szCs w:val="24"/>
                    </w:rPr>
                    <w:t>依法缴纳社会保障资金证明材料</w:t>
                  </w:r>
                </w:p>
              </w:tc>
              <w:tc>
                <w:tcPr>
                  <w:tcW w:w="4805" w:type="dxa"/>
                  <w:tcMar>
                    <w:top w:w="11" w:type="dxa"/>
                    <w:left w:w="57" w:type="dxa"/>
                    <w:bottom w:w="11" w:type="dxa"/>
                    <w:right w:w="57" w:type="dxa"/>
                  </w:tcMar>
                  <w:vAlign w:val="center"/>
                </w:tcPr>
                <w:p w14:paraId="3942C599">
                  <w:pPr>
                    <w:pStyle w:val="20"/>
                    <w:snapToGrid w:val="0"/>
                    <w:jc w:val="both"/>
                    <w:rPr>
                      <w:rFonts w:ascii="宋体" w:hAnsi="宋体" w:eastAsia="宋体" w:cs="宋体"/>
                      <w:sz w:val="24"/>
                      <w:szCs w:val="24"/>
                    </w:rPr>
                  </w:pPr>
                  <w:r>
                    <w:rPr>
                      <w:rFonts w:ascii="宋体" w:hAnsi="宋体" w:eastAsia="宋体" w:cs="宋体"/>
                      <w:sz w:val="24"/>
                      <w:szCs w:val="24"/>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14:paraId="252D22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79CE0EC4">
                  <w:pPr>
                    <w:pStyle w:val="20"/>
                    <w:snapToGrid w:val="0"/>
                    <w:jc w:val="both"/>
                    <w:rPr>
                      <w:rFonts w:ascii="宋体" w:hAnsi="宋体" w:eastAsia="宋体" w:cs="宋体"/>
                      <w:sz w:val="24"/>
                      <w:szCs w:val="24"/>
                    </w:rPr>
                  </w:pPr>
                  <w:r>
                    <w:rPr>
                      <w:rFonts w:ascii="宋体" w:hAnsi="宋体" w:eastAsia="宋体" w:cs="宋体"/>
                      <w:sz w:val="24"/>
                      <w:szCs w:val="24"/>
                    </w:rPr>
                    <w:t>7</w:t>
                  </w:r>
                </w:p>
              </w:tc>
              <w:tc>
                <w:tcPr>
                  <w:tcW w:w="1175" w:type="dxa"/>
                  <w:tcMar>
                    <w:top w:w="11" w:type="dxa"/>
                    <w:left w:w="57" w:type="dxa"/>
                    <w:bottom w:w="11" w:type="dxa"/>
                    <w:right w:w="57" w:type="dxa"/>
                  </w:tcMar>
                  <w:vAlign w:val="center"/>
                </w:tcPr>
                <w:p w14:paraId="2BA15F74">
                  <w:pPr>
                    <w:pStyle w:val="20"/>
                    <w:snapToGrid w:val="0"/>
                    <w:jc w:val="both"/>
                    <w:rPr>
                      <w:rFonts w:ascii="宋体" w:hAnsi="宋体" w:eastAsia="宋体" w:cs="宋体"/>
                      <w:sz w:val="24"/>
                      <w:szCs w:val="24"/>
                    </w:rPr>
                  </w:pPr>
                  <w:r>
                    <w:rPr>
                      <w:rFonts w:ascii="宋体" w:hAnsi="宋体" w:eastAsia="宋体" w:cs="宋体"/>
                      <w:sz w:val="24"/>
                      <w:szCs w:val="24"/>
                    </w:rPr>
                    <w:t>具备履行合同所必需设备和专业技术能力的声明函(若有)</w:t>
                  </w:r>
                </w:p>
              </w:tc>
              <w:tc>
                <w:tcPr>
                  <w:tcW w:w="4805" w:type="dxa"/>
                  <w:tcMar>
                    <w:top w:w="11" w:type="dxa"/>
                    <w:left w:w="57" w:type="dxa"/>
                    <w:bottom w:w="11" w:type="dxa"/>
                    <w:right w:w="57" w:type="dxa"/>
                  </w:tcMar>
                  <w:vAlign w:val="center"/>
                </w:tcPr>
                <w:p w14:paraId="747CB88C">
                  <w:pPr>
                    <w:pStyle w:val="20"/>
                    <w:snapToGrid w:val="0"/>
                    <w:jc w:val="both"/>
                    <w:rPr>
                      <w:rFonts w:ascii="宋体" w:hAnsi="宋体" w:eastAsia="宋体" w:cs="宋体"/>
                      <w:sz w:val="24"/>
                      <w:szCs w:val="24"/>
                    </w:rPr>
                  </w:pPr>
                  <w:r>
                    <w:rPr>
                      <w:rFonts w:ascii="宋体" w:hAnsi="宋体" w:eastAsia="宋体" w:cs="宋体"/>
                      <w:sz w:val="24"/>
                      <w:szCs w:val="24"/>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3ADF69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2031F185">
                  <w:pPr>
                    <w:pStyle w:val="20"/>
                    <w:snapToGrid w:val="0"/>
                    <w:jc w:val="both"/>
                    <w:rPr>
                      <w:rFonts w:ascii="宋体" w:hAnsi="宋体" w:eastAsia="宋体" w:cs="宋体"/>
                      <w:sz w:val="24"/>
                      <w:szCs w:val="24"/>
                    </w:rPr>
                  </w:pPr>
                  <w:r>
                    <w:rPr>
                      <w:rFonts w:ascii="宋体" w:hAnsi="宋体" w:eastAsia="宋体" w:cs="宋体"/>
                      <w:sz w:val="24"/>
                      <w:szCs w:val="24"/>
                    </w:rPr>
                    <w:t>8</w:t>
                  </w:r>
                </w:p>
              </w:tc>
              <w:tc>
                <w:tcPr>
                  <w:tcW w:w="1175" w:type="dxa"/>
                  <w:tcMar>
                    <w:top w:w="11" w:type="dxa"/>
                    <w:left w:w="57" w:type="dxa"/>
                    <w:bottom w:w="11" w:type="dxa"/>
                    <w:right w:w="57" w:type="dxa"/>
                  </w:tcMar>
                  <w:vAlign w:val="center"/>
                </w:tcPr>
                <w:p w14:paraId="35DD13B8">
                  <w:pPr>
                    <w:pStyle w:val="20"/>
                    <w:snapToGrid w:val="0"/>
                    <w:jc w:val="both"/>
                    <w:rPr>
                      <w:rFonts w:ascii="宋体" w:hAnsi="宋体" w:eastAsia="宋体" w:cs="宋体"/>
                      <w:sz w:val="24"/>
                      <w:szCs w:val="24"/>
                    </w:rPr>
                  </w:pPr>
                  <w:r>
                    <w:rPr>
                      <w:rFonts w:ascii="宋体" w:hAnsi="宋体" w:eastAsia="宋体" w:cs="宋体"/>
                      <w:sz w:val="24"/>
                      <w:szCs w:val="24"/>
                    </w:rPr>
                    <w:t>参加采购活动前三年内在经营活动中没有重大违法记录的声明</w:t>
                  </w:r>
                </w:p>
              </w:tc>
              <w:tc>
                <w:tcPr>
                  <w:tcW w:w="4805" w:type="dxa"/>
                  <w:tcMar>
                    <w:top w:w="11" w:type="dxa"/>
                    <w:left w:w="57" w:type="dxa"/>
                    <w:bottom w:w="11" w:type="dxa"/>
                    <w:right w:w="57" w:type="dxa"/>
                  </w:tcMar>
                  <w:vAlign w:val="center"/>
                </w:tcPr>
                <w:p w14:paraId="02CB5201">
                  <w:pPr>
                    <w:pStyle w:val="20"/>
                    <w:snapToGrid w:val="0"/>
                    <w:jc w:val="both"/>
                    <w:rPr>
                      <w:rFonts w:ascii="宋体" w:hAnsi="宋体" w:eastAsia="宋体" w:cs="宋体"/>
                      <w:sz w:val="24"/>
                      <w:szCs w:val="24"/>
                    </w:rPr>
                  </w:pPr>
                  <w:r>
                    <w:rPr>
                      <w:rFonts w:ascii="宋体" w:hAnsi="宋体" w:eastAsia="宋体" w:cs="宋体"/>
                      <w:sz w:val="24"/>
                      <w:szCs w:val="24"/>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496D6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70B9D1E0">
                  <w:pPr>
                    <w:pStyle w:val="20"/>
                    <w:snapToGrid w:val="0"/>
                    <w:jc w:val="both"/>
                    <w:rPr>
                      <w:rFonts w:ascii="宋体" w:hAnsi="宋体" w:eastAsia="宋体" w:cs="宋体"/>
                      <w:sz w:val="24"/>
                      <w:szCs w:val="24"/>
                    </w:rPr>
                  </w:pPr>
                  <w:r>
                    <w:rPr>
                      <w:rFonts w:ascii="宋体" w:hAnsi="宋体" w:eastAsia="宋体" w:cs="宋体"/>
                      <w:sz w:val="24"/>
                      <w:szCs w:val="24"/>
                    </w:rPr>
                    <w:t>9</w:t>
                  </w:r>
                </w:p>
              </w:tc>
              <w:tc>
                <w:tcPr>
                  <w:tcW w:w="1175" w:type="dxa"/>
                  <w:tcMar>
                    <w:top w:w="11" w:type="dxa"/>
                    <w:left w:w="57" w:type="dxa"/>
                    <w:bottom w:w="11" w:type="dxa"/>
                    <w:right w:w="57" w:type="dxa"/>
                  </w:tcMar>
                  <w:vAlign w:val="center"/>
                </w:tcPr>
                <w:p w14:paraId="734C828C">
                  <w:pPr>
                    <w:pStyle w:val="20"/>
                    <w:snapToGrid w:val="0"/>
                    <w:jc w:val="both"/>
                    <w:rPr>
                      <w:rFonts w:ascii="宋体" w:hAnsi="宋体" w:eastAsia="宋体" w:cs="宋体"/>
                      <w:sz w:val="24"/>
                      <w:szCs w:val="24"/>
                    </w:rPr>
                  </w:pPr>
                  <w:r>
                    <w:rPr>
                      <w:rFonts w:ascii="宋体" w:hAnsi="宋体" w:eastAsia="宋体" w:cs="宋体"/>
                      <w:sz w:val="24"/>
                      <w:szCs w:val="24"/>
                    </w:rPr>
                    <w:t>中小企业声明函（以资格条件落实中小企业扶持政策时适用 ）</w:t>
                  </w:r>
                </w:p>
              </w:tc>
              <w:tc>
                <w:tcPr>
                  <w:tcW w:w="4805" w:type="dxa"/>
                  <w:tcMar>
                    <w:top w:w="11" w:type="dxa"/>
                    <w:left w:w="57" w:type="dxa"/>
                    <w:bottom w:w="11" w:type="dxa"/>
                    <w:right w:w="57" w:type="dxa"/>
                  </w:tcMar>
                  <w:vAlign w:val="center"/>
                </w:tcPr>
                <w:p w14:paraId="0A8738D1">
                  <w:pPr>
                    <w:pStyle w:val="20"/>
                    <w:snapToGrid w:val="0"/>
                    <w:jc w:val="both"/>
                    <w:rPr>
                      <w:rFonts w:ascii="宋体" w:hAnsi="宋体" w:eastAsia="宋体" w:cs="宋体"/>
                      <w:sz w:val="24"/>
                      <w:szCs w:val="24"/>
                    </w:rPr>
                  </w:pPr>
                  <w:r>
                    <w:rPr>
                      <w:rFonts w:ascii="宋体" w:hAnsi="宋体" w:eastAsia="宋体" w:cs="宋体"/>
                      <w:sz w:val="24"/>
                      <w:szCs w:val="24"/>
                    </w:rPr>
                    <w:t>①供应商应认真对照工信部联企业</w:t>
                  </w:r>
                  <w:r>
                    <w:rPr>
                      <w:rFonts w:hint="eastAsia" w:ascii="宋体" w:hAnsi="宋体" w:eastAsia="宋体" w:cs="宋体"/>
                      <w:sz w:val="24"/>
                      <w:szCs w:val="24"/>
                      <w:lang w:eastAsia="zh-CN"/>
                    </w:rPr>
                    <w:t>〔2011〕</w:t>
                  </w:r>
                  <w:r>
                    <w:rPr>
                      <w:rFonts w:ascii="宋体" w:hAnsi="宋体" w:eastAsia="宋体" w:cs="宋体"/>
                      <w:sz w:val="24"/>
                      <w:szCs w:val="24"/>
                    </w:rPr>
                    <w:t>300号《工业和信息化部、国家统计局、国家发展和改革委员会、财政部关于印发中小企业划型标准规定的通知》规定的划分标准，并按照国统字</w:t>
                  </w:r>
                  <w:r>
                    <w:rPr>
                      <w:rFonts w:hint="eastAsia" w:ascii="宋体" w:hAnsi="宋体" w:eastAsia="宋体" w:cs="宋体"/>
                      <w:sz w:val="24"/>
                      <w:szCs w:val="24"/>
                      <w:lang w:eastAsia="zh-CN"/>
                    </w:rPr>
                    <w:t>〔2017〕213号</w:t>
                  </w:r>
                  <w:r>
                    <w:rPr>
                      <w:rFonts w:ascii="宋体" w:hAnsi="宋体" w:eastAsia="宋体" w:cs="宋体"/>
                      <w:sz w:val="24"/>
                      <w:szCs w:val="24"/>
                    </w:rPr>
                    <w:t>《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600996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7D64AE53">
                  <w:pPr>
                    <w:pStyle w:val="20"/>
                    <w:snapToGrid w:val="0"/>
                    <w:jc w:val="both"/>
                    <w:rPr>
                      <w:rFonts w:ascii="宋体" w:hAnsi="宋体" w:eastAsia="宋体" w:cs="宋体"/>
                      <w:sz w:val="24"/>
                      <w:szCs w:val="24"/>
                    </w:rPr>
                  </w:pPr>
                  <w:r>
                    <w:rPr>
                      <w:rFonts w:ascii="宋体" w:hAnsi="宋体" w:eastAsia="宋体" w:cs="宋体"/>
                      <w:sz w:val="24"/>
                      <w:szCs w:val="24"/>
                    </w:rPr>
                    <w:t>10</w:t>
                  </w:r>
                </w:p>
              </w:tc>
              <w:tc>
                <w:tcPr>
                  <w:tcW w:w="1175" w:type="dxa"/>
                  <w:tcMar>
                    <w:top w:w="11" w:type="dxa"/>
                    <w:left w:w="57" w:type="dxa"/>
                    <w:bottom w:w="11" w:type="dxa"/>
                    <w:right w:w="57" w:type="dxa"/>
                  </w:tcMar>
                  <w:vAlign w:val="center"/>
                </w:tcPr>
                <w:p w14:paraId="6CFB1B9E">
                  <w:pPr>
                    <w:pStyle w:val="20"/>
                    <w:snapToGrid w:val="0"/>
                    <w:jc w:val="both"/>
                    <w:rPr>
                      <w:rFonts w:ascii="宋体" w:hAnsi="宋体" w:eastAsia="宋体" w:cs="宋体"/>
                      <w:sz w:val="24"/>
                      <w:szCs w:val="24"/>
                    </w:rPr>
                  </w:pPr>
                  <w:r>
                    <w:rPr>
                      <w:rFonts w:ascii="宋体" w:hAnsi="宋体" w:eastAsia="宋体" w:cs="宋体"/>
                      <w:sz w:val="24"/>
                      <w:szCs w:val="24"/>
                    </w:rPr>
                    <w:t>信用记录查询结果</w:t>
                  </w:r>
                </w:p>
              </w:tc>
              <w:tc>
                <w:tcPr>
                  <w:tcW w:w="4805" w:type="dxa"/>
                  <w:tcMar>
                    <w:top w:w="11" w:type="dxa"/>
                    <w:left w:w="57" w:type="dxa"/>
                    <w:bottom w:w="11" w:type="dxa"/>
                    <w:right w:w="57" w:type="dxa"/>
                  </w:tcMar>
                  <w:vAlign w:val="center"/>
                </w:tcPr>
                <w:p w14:paraId="2B08266F">
                  <w:pPr>
                    <w:pStyle w:val="20"/>
                    <w:snapToGrid w:val="0"/>
                    <w:jc w:val="both"/>
                    <w:rPr>
                      <w:rFonts w:ascii="宋体" w:hAnsi="宋体" w:eastAsia="宋体" w:cs="宋体"/>
                      <w:sz w:val="24"/>
                      <w:szCs w:val="24"/>
                    </w:rPr>
                  </w:pPr>
                  <w:r>
                    <w:rPr>
                      <w:rFonts w:ascii="宋体" w:hAnsi="宋体" w:eastAsia="宋体" w:cs="宋体"/>
                      <w:sz w:val="24"/>
                      <w:szCs w:val="24"/>
                    </w:rPr>
                    <w:t>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w:t>
                  </w:r>
                  <w:r>
                    <w:rPr>
                      <w:rFonts w:hint="eastAsia" w:ascii="宋体" w:hAnsi="宋体" w:eastAsia="宋体" w:cs="宋体"/>
                      <w:sz w:val="24"/>
                      <w:szCs w:val="24"/>
                      <w:lang w:eastAsia="zh-CN"/>
                    </w:rPr>
                    <w:t>（</w:t>
                  </w:r>
                  <w:r>
                    <w:rPr>
                      <w:rFonts w:ascii="宋体" w:hAnsi="宋体" w:eastAsia="宋体" w:cs="宋体"/>
                      <w:sz w:val="24"/>
                      <w:szCs w:val="24"/>
                    </w:rPr>
                    <w:t>响应截止时间</w:t>
                  </w:r>
                  <w:r>
                    <w:rPr>
                      <w:rFonts w:hint="eastAsia" w:ascii="宋体" w:hAnsi="宋体" w:eastAsia="宋体" w:cs="宋体"/>
                      <w:sz w:val="24"/>
                      <w:szCs w:val="24"/>
                      <w:lang w:eastAsia="zh-CN"/>
                    </w:rPr>
                    <w:t>）</w:t>
                  </w:r>
                  <w:r>
                    <w:rPr>
                      <w:rFonts w:ascii="宋体" w:hAnsi="宋体" w:eastAsia="宋体" w:cs="宋体"/>
                      <w:sz w:val="24"/>
                      <w:szCs w:val="24"/>
                    </w:rPr>
                    <w:t>前三年内被列入失信被执行人名单、重大税收违法案件当事人名单、政府采购严重违法失信行为记录名单及其他重大违法记录且相关信用惩戒期限未满的，其资格审查不合格。</w:t>
                  </w:r>
                </w:p>
              </w:tc>
            </w:tr>
            <w:tr w14:paraId="0FC0A6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4" w:type="dxa"/>
                  <w:tcMar>
                    <w:top w:w="11" w:type="dxa"/>
                    <w:left w:w="57" w:type="dxa"/>
                    <w:bottom w:w="11" w:type="dxa"/>
                    <w:right w:w="57" w:type="dxa"/>
                  </w:tcMar>
                  <w:vAlign w:val="center"/>
                </w:tcPr>
                <w:p w14:paraId="48319557">
                  <w:pPr>
                    <w:pStyle w:val="20"/>
                    <w:snapToGrid w:val="0"/>
                    <w:jc w:val="both"/>
                    <w:rPr>
                      <w:rFonts w:ascii="宋体" w:hAnsi="宋体" w:eastAsia="宋体" w:cs="宋体"/>
                      <w:sz w:val="24"/>
                      <w:szCs w:val="24"/>
                    </w:rPr>
                  </w:pPr>
                  <w:r>
                    <w:rPr>
                      <w:rFonts w:ascii="宋体" w:hAnsi="宋体" w:eastAsia="宋体" w:cs="宋体"/>
                      <w:sz w:val="24"/>
                      <w:szCs w:val="24"/>
                    </w:rPr>
                    <w:t>11</w:t>
                  </w:r>
                </w:p>
              </w:tc>
              <w:tc>
                <w:tcPr>
                  <w:tcW w:w="1175" w:type="dxa"/>
                  <w:tcMar>
                    <w:top w:w="11" w:type="dxa"/>
                    <w:left w:w="57" w:type="dxa"/>
                    <w:bottom w:w="11" w:type="dxa"/>
                    <w:right w:w="57" w:type="dxa"/>
                  </w:tcMar>
                  <w:vAlign w:val="center"/>
                </w:tcPr>
                <w:p w14:paraId="3AEFAAF0">
                  <w:pPr>
                    <w:pStyle w:val="20"/>
                    <w:snapToGrid w:val="0"/>
                    <w:jc w:val="both"/>
                    <w:rPr>
                      <w:rFonts w:ascii="宋体" w:hAnsi="宋体" w:eastAsia="宋体" w:cs="宋体"/>
                      <w:sz w:val="24"/>
                      <w:szCs w:val="24"/>
                    </w:rPr>
                  </w:pPr>
                  <w:r>
                    <w:rPr>
                      <w:rFonts w:ascii="宋体" w:hAnsi="宋体" w:eastAsia="宋体" w:cs="宋体"/>
                      <w:sz w:val="24"/>
                      <w:szCs w:val="24"/>
                    </w:rPr>
                    <w:t>联合体协议（若有）</w:t>
                  </w:r>
                </w:p>
              </w:tc>
              <w:tc>
                <w:tcPr>
                  <w:tcW w:w="4805" w:type="dxa"/>
                  <w:tcMar>
                    <w:top w:w="11" w:type="dxa"/>
                    <w:left w:w="57" w:type="dxa"/>
                    <w:bottom w:w="11" w:type="dxa"/>
                    <w:right w:w="57" w:type="dxa"/>
                  </w:tcMar>
                  <w:vAlign w:val="center"/>
                </w:tcPr>
                <w:p w14:paraId="5A198799">
                  <w:pPr>
                    <w:pStyle w:val="20"/>
                    <w:snapToGrid w:val="0"/>
                    <w:jc w:val="both"/>
                    <w:rPr>
                      <w:rFonts w:ascii="宋体" w:hAnsi="宋体" w:eastAsia="宋体" w:cs="宋体"/>
                      <w:sz w:val="24"/>
                      <w:szCs w:val="24"/>
                    </w:rPr>
                  </w:pPr>
                  <w:r>
                    <w:rPr>
                      <w:rFonts w:ascii="宋体" w:hAnsi="宋体" w:eastAsia="宋体" w:cs="宋体"/>
                      <w:sz w:val="24"/>
                      <w:szCs w:val="24"/>
                    </w:rPr>
                    <w:t>①采购文件接受联合体报价且供应商为联合体的，供应商应提供本协议；否则无须提供。②本协议由委托代理人签字或盖章的，应按照采购文件第五章载明的格式提供“单位负责人授权书”。</w:t>
                  </w:r>
                </w:p>
              </w:tc>
            </w:tr>
          </w:tbl>
          <w:p w14:paraId="1A87E8BB">
            <w:pPr>
              <w:pStyle w:val="20"/>
              <w:snapToGrid w:val="0"/>
              <w:jc w:val="both"/>
              <w:rPr>
                <w:rFonts w:ascii="宋体" w:hAnsi="宋体" w:eastAsia="宋体" w:cs="宋体"/>
                <w:sz w:val="24"/>
                <w:szCs w:val="24"/>
              </w:rPr>
            </w:pPr>
            <w:r>
              <w:rPr>
                <w:rFonts w:ascii="宋体" w:hAnsi="宋体" w:eastAsia="宋体" w:cs="宋体"/>
                <w:sz w:val="24"/>
                <w:szCs w:val="24"/>
              </w:rPr>
              <w:t>（2）特定资格条件：</w:t>
            </w:r>
          </w:p>
          <w:p w14:paraId="1C7A6869">
            <w:pPr>
              <w:pStyle w:val="20"/>
              <w:snapToGrid w:val="0"/>
              <w:jc w:val="both"/>
              <w:rPr>
                <w:rFonts w:ascii="宋体" w:hAnsi="宋体" w:eastAsia="宋体" w:cs="宋体"/>
                <w:sz w:val="24"/>
                <w:szCs w:val="24"/>
              </w:rPr>
            </w:pPr>
            <w:r>
              <w:rPr>
                <w:rFonts w:ascii="宋体" w:hAnsi="宋体" w:eastAsia="宋体" w:cs="宋体"/>
                <w:sz w:val="24"/>
                <w:szCs w:val="24"/>
              </w:rPr>
              <w:t>采购包1：</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59"/>
              <w:gridCol w:w="5537"/>
            </w:tblGrid>
            <w:tr w14:paraId="42CC05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9" w:type="dxa"/>
                  <w:tcMar>
                    <w:top w:w="11" w:type="dxa"/>
                    <w:left w:w="57" w:type="dxa"/>
                    <w:bottom w:w="11" w:type="dxa"/>
                    <w:right w:w="57" w:type="dxa"/>
                  </w:tcMar>
                </w:tcPr>
                <w:p w14:paraId="40FC6E9A">
                  <w:pPr>
                    <w:pStyle w:val="20"/>
                    <w:snapToGrid w:val="0"/>
                    <w:jc w:val="both"/>
                    <w:rPr>
                      <w:rFonts w:ascii="宋体" w:hAnsi="宋体" w:eastAsia="宋体" w:cs="宋体"/>
                      <w:sz w:val="24"/>
                      <w:szCs w:val="24"/>
                    </w:rPr>
                  </w:pPr>
                  <w:r>
                    <w:rPr>
                      <w:rFonts w:ascii="宋体" w:hAnsi="宋体" w:eastAsia="宋体" w:cs="宋体"/>
                      <w:sz w:val="24"/>
                      <w:szCs w:val="24"/>
                    </w:rPr>
                    <w:t xml:space="preserve"> 资格审查要求概况</w:t>
                  </w:r>
                </w:p>
              </w:tc>
              <w:tc>
                <w:tcPr>
                  <w:tcW w:w="5537" w:type="dxa"/>
                  <w:tcMar>
                    <w:top w:w="11" w:type="dxa"/>
                    <w:left w:w="57" w:type="dxa"/>
                    <w:bottom w:w="11" w:type="dxa"/>
                    <w:right w:w="57" w:type="dxa"/>
                  </w:tcMar>
                </w:tcPr>
                <w:p w14:paraId="56A22CFD">
                  <w:pPr>
                    <w:pStyle w:val="20"/>
                    <w:snapToGrid w:val="0"/>
                    <w:jc w:val="both"/>
                    <w:rPr>
                      <w:rFonts w:ascii="宋体" w:hAnsi="宋体" w:eastAsia="宋体" w:cs="宋体"/>
                      <w:sz w:val="24"/>
                      <w:szCs w:val="24"/>
                    </w:rPr>
                  </w:pPr>
                  <w:r>
                    <w:rPr>
                      <w:rFonts w:ascii="宋体" w:hAnsi="宋体" w:eastAsia="宋体" w:cs="宋体"/>
                      <w:sz w:val="24"/>
                      <w:szCs w:val="24"/>
                    </w:rPr>
                    <w:t xml:space="preserve"> 评审点具体描述</w:t>
                  </w:r>
                </w:p>
              </w:tc>
            </w:tr>
            <w:tr w14:paraId="4D589A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9" w:type="dxa"/>
                  <w:tcMar>
                    <w:top w:w="11" w:type="dxa"/>
                    <w:left w:w="57" w:type="dxa"/>
                    <w:bottom w:w="11" w:type="dxa"/>
                    <w:right w:w="57" w:type="dxa"/>
                  </w:tcMar>
                </w:tcPr>
                <w:p w14:paraId="3F27C949">
                  <w:pPr>
                    <w:pStyle w:val="20"/>
                    <w:snapToGrid w:val="0"/>
                    <w:jc w:val="both"/>
                    <w:rPr>
                      <w:rFonts w:ascii="宋体" w:hAnsi="宋体" w:eastAsia="宋体" w:cs="宋体"/>
                      <w:sz w:val="24"/>
                      <w:szCs w:val="24"/>
                    </w:rPr>
                  </w:pPr>
                  <w:r>
                    <w:rPr>
                      <w:rFonts w:ascii="宋体" w:hAnsi="宋体" w:eastAsia="宋体" w:cs="宋体"/>
                      <w:sz w:val="24"/>
                      <w:szCs w:val="24"/>
                    </w:rPr>
                    <w:t>资格承诺函</w:t>
                  </w:r>
                </w:p>
              </w:tc>
              <w:tc>
                <w:tcPr>
                  <w:tcW w:w="5537" w:type="dxa"/>
                  <w:tcMar>
                    <w:top w:w="11" w:type="dxa"/>
                    <w:left w:w="57" w:type="dxa"/>
                    <w:bottom w:w="11" w:type="dxa"/>
                    <w:right w:w="57" w:type="dxa"/>
                  </w:tcMar>
                </w:tcPr>
                <w:p w14:paraId="28A916F1">
                  <w:pPr>
                    <w:pStyle w:val="20"/>
                    <w:snapToGrid w:val="0"/>
                    <w:jc w:val="both"/>
                    <w:rPr>
                      <w:rFonts w:ascii="宋体" w:hAnsi="宋体" w:eastAsia="宋体" w:cs="宋体"/>
                      <w:sz w:val="24"/>
                      <w:szCs w:val="24"/>
                    </w:rPr>
                  </w:pPr>
                  <w:r>
                    <w:rPr>
                      <w:rFonts w:ascii="宋体" w:hAnsi="宋体" w:eastAsia="宋体" w:cs="宋体"/>
                      <w:sz w:val="24"/>
                      <w:szCs w:val="24"/>
                    </w:rPr>
                    <w:t>①本采购包允许供应商采用资格承诺制。采用资格承诺制的供应商，应当根据投标</w:t>
                  </w:r>
                  <w:r>
                    <w:rPr>
                      <w:rFonts w:hint="eastAsia" w:ascii="宋体" w:hAnsi="宋体" w:eastAsia="宋体" w:cs="宋体"/>
                      <w:sz w:val="24"/>
                      <w:szCs w:val="24"/>
                      <w:lang w:eastAsia="zh-CN"/>
                    </w:rPr>
                    <w:t>（</w:t>
                  </w:r>
                  <w:r>
                    <w:rPr>
                      <w:rFonts w:ascii="宋体" w:hAnsi="宋体" w:eastAsia="宋体" w:cs="宋体"/>
                      <w:sz w:val="24"/>
                      <w:szCs w:val="24"/>
                    </w:rPr>
                    <w:t>响应</w:t>
                  </w:r>
                  <w:r>
                    <w:rPr>
                      <w:rFonts w:hint="eastAsia" w:ascii="宋体" w:hAnsi="宋体" w:eastAsia="宋体" w:cs="宋体"/>
                      <w:sz w:val="24"/>
                      <w:szCs w:val="24"/>
                      <w:lang w:eastAsia="zh-CN"/>
                    </w:rPr>
                    <w:t>）</w:t>
                  </w:r>
                  <w:r>
                    <w:rPr>
                      <w:rFonts w:ascii="宋体" w:hAnsi="宋体" w:eastAsia="宋体" w:cs="宋体"/>
                      <w:sz w:val="24"/>
                      <w:szCs w:val="24"/>
                    </w:rPr>
                    <w:t>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15FF0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9" w:type="dxa"/>
                  <w:tcMar>
                    <w:top w:w="11" w:type="dxa"/>
                    <w:left w:w="57" w:type="dxa"/>
                    <w:bottom w:w="11" w:type="dxa"/>
                    <w:right w:w="57" w:type="dxa"/>
                  </w:tcMar>
                </w:tcPr>
                <w:p w14:paraId="6F9F9190">
                  <w:pPr>
                    <w:pStyle w:val="20"/>
                    <w:snapToGrid w:val="0"/>
                    <w:jc w:val="both"/>
                    <w:rPr>
                      <w:rFonts w:ascii="宋体" w:hAnsi="宋体" w:eastAsia="宋体" w:cs="宋体"/>
                      <w:sz w:val="24"/>
                      <w:szCs w:val="24"/>
                    </w:rPr>
                  </w:pPr>
                  <w:r>
                    <w:rPr>
                      <w:rFonts w:ascii="宋体" w:hAnsi="宋体" w:eastAsia="宋体" w:cs="宋体"/>
                      <w:sz w:val="24"/>
                      <w:szCs w:val="24"/>
                    </w:rPr>
                    <w:t>本采购包属于专门面向中小企业采购。</w:t>
                  </w:r>
                </w:p>
              </w:tc>
              <w:tc>
                <w:tcPr>
                  <w:tcW w:w="5537" w:type="dxa"/>
                  <w:tcMar>
                    <w:top w:w="11" w:type="dxa"/>
                    <w:left w:w="57" w:type="dxa"/>
                    <w:bottom w:w="11" w:type="dxa"/>
                    <w:right w:w="57" w:type="dxa"/>
                  </w:tcMar>
                </w:tcPr>
                <w:p w14:paraId="2D4B7A43">
                  <w:pPr>
                    <w:pStyle w:val="20"/>
                    <w:snapToGrid w:val="0"/>
                    <w:jc w:val="both"/>
                    <w:rPr>
                      <w:rFonts w:ascii="宋体" w:hAnsi="宋体" w:eastAsia="宋体" w:cs="宋体"/>
                      <w:sz w:val="24"/>
                      <w:szCs w:val="24"/>
                      <w:lang w:eastAsia="zh-CN"/>
                    </w:rPr>
                  </w:pPr>
                  <w:r>
                    <w:rPr>
                      <w:rFonts w:ascii="宋体" w:hAnsi="宋体" w:eastAsia="宋体" w:cs="宋体"/>
                      <w:sz w:val="24"/>
                      <w:szCs w:val="24"/>
                      <w:lang w:eastAsia="zh-CN"/>
                    </w:rPr>
                    <w:t>本采购包为专门面向中小企业采购，采购标的对应的所属行业为“其他未列明行业”，从业人员300人以下的为中小微型企业。其中，从业人员100人及以上的为中型企业；从业人员10人及以上的为小型企业；从业人员10人以下的为微型企业。供应商须提供中小企业声明函。监狱企业、残疾人福利性单位视同小型、微型企业。</w:t>
                  </w:r>
                </w:p>
              </w:tc>
            </w:tr>
            <w:tr w14:paraId="1CF376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9" w:type="dxa"/>
                  <w:tcMar>
                    <w:top w:w="11" w:type="dxa"/>
                    <w:left w:w="57" w:type="dxa"/>
                    <w:bottom w:w="11" w:type="dxa"/>
                    <w:right w:w="57" w:type="dxa"/>
                  </w:tcMar>
                  <w:vAlign w:val="center"/>
                </w:tcPr>
                <w:p w14:paraId="459AC11B">
                  <w:pPr>
                    <w:pStyle w:val="20"/>
                    <w:snapToGrid w:val="0"/>
                    <w:jc w:val="both"/>
                    <w:rPr>
                      <w:rFonts w:ascii="宋体" w:hAnsi="宋体" w:eastAsia="宋体" w:cs="宋体"/>
                      <w:sz w:val="24"/>
                      <w:szCs w:val="24"/>
                    </w:rPr>
                  </w:pPr>
                  <w:r>
                    <w:rPr>
                      <w:rFonts w:ascii="宋体" w:hAnsi="宋体" w:cs="宋体"/>
                      <w:sz w:val="24"/>
                      <w:lang w:eastAsia="zh-CN" w:bidi="ar"/>
                    </w:rPr>
                    <w:t>特定资格证明文件</w:t>
                  </w:r>
                </w:p>
              </w:tc>
              <w:tc>
                <w:tcPr>
                  <w:tcW w:w="5537" w:type="dxa"/>
                  <w:tcMar>
                    <w:top w:w="11" w:type="dxa"/>
                    <w:left w:w="57" w:type="dxa"/>
                    <w:bottom w:w="11" w:type="dxa"/>
                    <w:right w:w="57" w:type="dxa"/>
                  </w:tcMar>
                  <w:vAlign w:val="center"/>
                </w:tcPr>
                <w:p w14:paraId="733150F9">
                  <w:pPr>
                    <w:pStyle w:val="20"/>
                    <w:snapToGrid w:val="0"/>
                    <w:jc w:val="both"/>
                    <w:rPr>
                      <w:rFonts w:ascii="宋体" w:hAnsi="宋体" w:eastAsia="宋体" w:cs="宋体"/>
                      <w:bCs/>
                      <w:sz w:val="24"/>
                      <w:szCs w:val="24"/>
                      <w:lang w:eastAsia="zh-CN"/>
                    </w:rPr>
                  </w:pPr>
                  <w:r>
                    <w:rPr>
                      <w:rFonts w:hint="eastAsia" w:ascii="宋体" w:hAnsi="宋体" w:eastAsia="宋体" w:cs="宋体"/>
                      <w:bCs/>
                      <w:sz w:val="24"/>
                      <w:szCs w:val="24"/>
                      <w:lang w:eastAsia="zh-CN"/>
                    </w:rPr>
                    <w:t>供应商须具有测绘乙级及以上资质（含地理信息系统工程）。</w:t>
                  </w:r>
                </w:p>
                <w:p w14:paraId="2E8ABE4B">
                  <w:pPr>
                    <w:pStyle w:val="20"/>
                    <w:snapToGrid w:val="0"/>
                    <w:jc w:val="both"/>
                    <w:rPr>
                      <w:rFonts w:ascii="宋体" w:hAnsi="宋体" w:eastAsia="宋体" w:cs="宋体"/>
                      <w:sz w:val="24"/>
                      <w:szCs w:val="24"/>
                    </w:rPr>
                  </w:pPr>
                  <w:r>
                    <w:rPr>
                      <w:rFonts w:ascii="宋体" w:hAnsi="宋体" w:eastAsia="宋体" w:cs="宋体"/>
                      <w:bCs/>
                      <w:sz w:val="24"/>
                      <w:szCs w:val="24"/>
                      <w:lang w:eastAsia="zh-CN"/>
                    </w:rPr>
                    <w:t>须提供有效的相应资质证书复印件。</w:t>
                  </w:r>
                </w:p>
              </w:tc>
            </w:tr>
          </w:tbl>
          <w:p w14:paraId="015B7CD9">
            <w:pPr>
              <w:pStyle w:val="20"/>
              <w:snapToGrid w:val="0"/>
              <w:jc w:val="both"/>
              <w:rPr>
                <w:rFonts w:ascii="宋体" w:hAnsi="宋体" w:eastAsia="宋体" w:cs="宋体"/>
                <w:sz w:val="24"/>
                <w:szCs w:val="24"/>
              </w:rPr>
            </w:pPr>
            <w:r>
              <w:rPr>
                <w:rFonts w:ascii="宋体" w:hAnsi="宋体" w:eastAsia="宋体" w:cs="宋体"/>
                <w:sz w:val="24"/>
                <w:szCs w:val="24"/>
              </w:rPr>
              <w:t>（3）磋商保证金</w:t>
            </w:r>
          </w:p>
          <w:p w14:paraId="71EE8317">
            <w:pPr>
              <w:rPr>
                <w:rFonts w:hint="eastAsia" w:ascii="宋体" w:hAnsi="宋体"/>
                <w:sz w:val="24"/>
              </w:rPr>
            </w:pPr>
            <w:r>
              <w:rPr>
                <w:rFonts w:hint="eastAsia" w:ascii="宋体" w:hAnsi="宋体"/>
                <w:sz w:val="24"/>
              </w:rPr>
              <w:t>①磋商保证金以电汇或银行转账形式提交，也可采用金融机构、担保机构出具的保函等非现金形式提交。</w:t>
            </w:r>
          </w:p>
          <w:p w14:paraId="6627EFB5">
            <w:pPr>
              <w:rPr>
                <w:rFonts w:hint="eastAsia" w:ascii="宋体" w:hAnsi="宋体"/>
                <w:sz w:val="24"/>
              </w:rPr>
            </w:pPr>
            <w:r>
              <w:rPr>
                <w:rFonts w:hint="eastAsia" w:ascii="宋体" w:hAnsi="宋体"/>
                <w:sz w:val="24"/>
              </w:rPr>
              <w:t>②磋商保证金金额为人民币</w:t>
            </w:r>
            <w:r>
              <w:rPr>
                <w:rFonts w:hint="eastAsia" w:ascii="宋体" w:hAnsi="宋体"/>
                <w:b/>
                <w:sz w:val="24"/>
                <w:u w:val="single"/>
              </w:rPr>
              <w:t>玖仟元整（￥9000.00）</w:t>
            </w:r>
            <w:r>
              <w:rPr>
                <w:rFonts w:hint="eastAsia" w:ascii="宋体" w:hAnsi="宋体"/>
                <w:sz w:val="24"/>
              </w:rPr>
              <w:t>。</w:t>
            </w:r>
          </w:p>
          <w:p w14:paraId="2523D164">
            <w:pPr>
              <w:rPr>
                <w:rFonts w:hint="eastAsia" w:ascii="宋体" w:hAnsi="宋体"/>
                <w:sz w:val="24"/>
              </w:rPr>
            </w:pPr>
            <w:r>
              <w:rPr>
                <w:rFonts w:hint="eastAsia" w:ascii="宋体" w:hAnsi="宋体"/>
                <w:sz w:val="24"/>
              </w:rPr>
              <w:t>③磋商保证金必须由供应商的企业基本账户一次性转账到采购文件指定账户，转账凭证上写明项目编号，在用途一栏上注明“项目编号磋商保证金”等相关信息。</w:t>
            </w:r>
          </w:p>
          <w:p w14:paraId="6A24AC9D">
            <w:pPr>
              <w:rPr>
                <w:rFonts w:hint="eastAsia" w:ascii="宋体" w:hAnsi="宋体"/>
                <w:sz w:val="24"/>
              </w:rPr>
            </w:pPr>
            <w:r>
              <w:rPr>
                <w:rFonts w:hint="eastAsia" w:ascii="宋体" w:hAnsi="宋体"/>
                <w:sz w:val="24"/>
              </w:rPr>
              <w:t>④磋商保证金的递交截止时间为：</w:t>
            </w:r>
            <w:r>
              <w:rPr>
                <w:rFonts w:hint="eastAsia" w:ascii="宋体" w:hAnsi="宋体"/>
                <w:b/>
                <w:bCs/>
                <w:sz w:val="24"/>
                <w:u w:val="single"/>
              </w:rPr>
              <w:t>首次响应文件递交截止时间</w:t>
            </w:r>
            <w:r>
              <w:rPr>
                <w:rFonts w:hint="eastAsia" w:ascii="宋体" w:hAnsi="宋体"/>
                <w:b/>
                <w:sz w:val="24"/>
                <w:u w:val="single"/>
              </w:rPr>
              <w:t>前到达。</w:t>
            </w:r>
            <w:r>
              <w:rPr>
                <w:rFonts w:hint="eastAsia" w:ascii="宋体" w:hAnsi="宋体"/>
                <w:sz w:val="24"/>
              </w:rPr>
              <w:t>磋商保证金的递交截止时间之后到账的磋商保证金无效，视为该供应商未提交磋商保证金。</w:t>
            </w:r>
          </w:p>
          <w:p w14:paraId="1BFEE139">
            <w:pPr>
              <w:rPr>
                <w:rFonts w:hint="eastAsia" w:ascii="宋体" w:hAnsi="宋体"/>
                <w:sz w:val="24"/>
              </w:rPr>
            </w:pPr>
            <w:r>
              <w:rPr>
                <w:rFonts w:hint="eastAsia" w:ascii="宋体" w:hAnsi="宋体"/>
                <w:sz w:val="24"/>
              </w:rPr>
              <w:t>⑤</w:t>
            </w:r>
            <w:r>
              <w:rPr>
                <w:rFonts w:hint="eastAsia" w:ascii="宋体" w:hAnsi="宋体" w:cs="宋体"/>
                <w:sz w:val="24"/>
                <w:szCs w:val="24"/>
              </w:rPr>
              <w:t>供应商以保函形式提交磋商保证金的，应在磋商文件载明的首次响应文件递交截止时间前将保函原件提交至代理机构（保函复印件放入响应文件中），否则视为未提交磋商保证金。保函的有效期应等于或长于响应文件承诺的有效期，否则其响应文件将被否决。</w:t>
            </w:r>
          </w:p>
          <w:p w14:paraId="43192A27">
            <w:pPr>
              <w:pStyle w:val="20"/>
              <w:snapToGrid w:val="0"/>
              <w:jc w:val="both"/>
              <w:rPr>
                <w:rFonts w:ascii="宋体" w:hAnsi="宋体" w:eastAsia="宋体" w:cs="宋体"/>
                <w:sz w:val="24"/>
                <w:szCs w:val="24"/>
              </w:rPr>
            </w:pPr>
            <w:r>
              <w:rPr>
                <w:rFonts w:ascii="宋体" w:hAnsi="宋体"/>
                <w:sz w:val="24"/>
                <w:lang w:eastAsia="zh-CN"/>
              </w:rPr>
              <w:t>⑥</w:t>
            </w:r>
            <w:r>
              <w:rPr>
                <w:rFonts w:ascii="宋体" w:hAnsi="宋体"/>
                <w:sz w:val="24"/>
              </w:rPr>
              <w:t>磋商保证金的有效期为磋商截止后</w:t>
            </w:r>
            <w:r>
              <w:rPr>
                <w:rFonts w:ascii="宋体" w:hAnsi="宋体"/>
                <w:sz w:val="24"/>
                <w:u w:val="single"/>
              </w:rPr>
              <w:t>90</w:t>
            </w:r>
            <w:r>
              <w:rPr>
                <w:rFonts w:ascii="宋体" w:hAnsi="宋体"/>
                <w:sz w:val="24"/>
              </w:rPr>
              <w:t>个日历天。</w:t>
            </w:r>
          </w:p>
          <w:p w14:paraId="75915278">
            <w:pPr>
              <w:pStyle w:val="20"/>
              <w:snapToGrid w:val="0"/>
              <w:jc w:val="both"/>
              <w:rPr>
                <w:rFonts w:ascii="宋体" w:hAnsi="宋体" w:eastAsia="宋体" w:cs="宋体"/>
                <w:b/>
                <w:bCs/>
                <w:sz w:val="24"/>
                <w:szCs w:val="24"/>
              </w:rPr>
            </w:pPr>
            <w:r>
              <w:rPr>
                <w:rFonts w:ascii="宋体" w:hAnsi="宋体" w:eastAsia="宋体" w:cs="宋体"/>
                <w:b/>
                <w:bCs/>
                <w:sz w:val="24"/>
                <w:szCs w:val="24"/>
              </w:rPr>
              <w:t>※备注说明</w:t>
            </w:r>
          </w:p>
          <w:p w14:paraId="7C41952C">
            <w:pPr>
              <w:pStyle w:val="20"/>
              <w:snapToGrid w:val="0"/>
              <w:jc w:val="both"/>
              <w:rPr>
                <w:rFonts w:ascii="宋体" w:hAnsi="宋体" w:eastAsia="宋体" w:cs="宋体"/>
                <w:sz w:val="24"/>
                <w:szCs w:val="24"/>
              </w:rPr>
            </w:pPr>
            <w:r>
              <w:rPr>
                <w:rFonts w:ascii="宋体" w:hAnsi="宋体" w:eastAsia="宋体" w:cs="宋体"/>
                <w:sz w:val="24"/>
                <w:szCs w:val="24"/>
              </w:rPr>
              <w:t>①供应商应根据自身实际情况提供上述资格要求的证明材料，格式可参考磋商文件第五章提供。</w:t>
            </w:r>
          </w:p>
          <w:p w14:paraId="1A773DF5">
            <w:pPr>
              <w:pStyle w:val="20"/>
              <w:snapToGrid w:val="0"/>
              <w:jc w:val="both"/>
              <w:rPr>
                <w:rFonts w:ascii="宋体" w:hAnsi="宋体" w:eastAsia="宋体" w:cs="宋体"/>
                <w:sz w:val="24"/>
                <w:szCs w:val="24"/>
              </w:rPr>
            </w:pPr>
            <w:r>
              <w:rPr>
                <w:rFonts w:ascii="宋体" w:hAnsi="宋体" w:eastAsia="宋体" w:cs="宋体"/>
                <w:sz w:val="24"/>
                <w:szCs w:val="24"/>
              </w:rPr>
              <w:t>②供应商提供的相应证明材料复印件均应符合：内容完整、清晰、整洁，并由供应商加盖其单位公章。</w:t>
            </w:r>
          </w:p>
          <w:p w14:paraId="6B0DCDFD">
            <w:pPr>
              <w:pStyle w:val="20"/>
              <w:snapToGrid w:val="0"/>
              <w:jc w:val="both"/>
              <w:rPr>
                <w:rFonts w:ascii="宋体" w:hAnsi="宋体" w:eastAsia="宋体" w:cs="宋体"/>
                <w:sz w:val="24"/>
                <w:szCs w:val="24"/>
              </w:rPr>
            </w:pPr>
            <w:r>
              <w:rPr>
                <w:rFonts w:ascii="宋体" w:hAnsi="宋体" w:eastAsia="宋体" w:cs="宋体"/>
                <w:sz w:val="24"/>
                <w:szCs w:val="24"/>
              </w:rPr>
              <w:t>③根据采购文件须知前附表1第1项号的“（2）特定资格条件”要求，允许供应商采用资格承诺制的并提供符合要求的资格承诺函，视为满足采购文件的资格要求。</w:t>
            </w:r>
          </w:p>
          <w:p w14:paraId="78FF08C2">
            <w:pPr>
              <w:pStyle w:val="20"/>
              <w:snapToGrid w:val="0"/>
              <w:rPr>
                <w:rFonts w:ascii="宋体" w:hAnsi="宋体" w:eastAsia="宋体" w:cs="宋体"/>
                <w:sz w:val="24"/>
                <w:szCs w:val="24"/>
              </w:rPr>
            </w:pPr>
            <w:r>
              <w:rPr>
                <w:rFonts w:ascii="宋体" w:hAnsi="宋体" w:eastAsia="宋体" w:cs="宋体"/>
                <w:sz w:val="24"/>
                <w:szCs w:val="24"/>
                <w:lang w:eastAsia="zh-CN"/>
              </w:rPr>
              <w:t>④</w:t>
            </w:r>
            <w:r>
              <w:rPr>
                <w:rFonts w:ascii="宋体" w:hAnsi="宋体" w:eastAsia="宋体" w:cs="宋体"/>
                <w:sz w:val="24"/>
                <w:szCs w:val="24"/>
              </w:rPr>
              <w:t>关于证明材料或资料：</w:t>
            </w:r>
          </w:p>
          <w:p w14:paraId="21F0DF57">
            <w:pPr>
              <w:pStyle w:val="20"/>
              <w:snapToGrid w:val="0"/>
              <w:rPr>
                <w:rFonts w:ascii="宋体" w:hAnsi="宋体" w:eastAsia="宋体" w:cs="宋体"/>
                <w:sz w:val="24"/>
                <w:szCs w:val="24"/>
              </w:rPr>
            </w:pPr>
            <w:r>
              <w:rPr>
                <w:rFonts w:ascii="宋体" w:hAnsi="宋体" w:eastAsia="宋体" w:cs="宋体"/>
                <w:sz w:val="24"/>
                <w:szCs w:val="24"/>
              </w:rPr>
              <w:t>a.磋商文件要求原件的，供应商在响应文件中可提供复印件（含扫描件），但同时应准备好原件备查（未能在规定时间内提供原件核查的，将按不利于供应商进行评审）；竞争性磋商文件要求复印件的，供应商在响应文件中提供原件、复印件（含扫描件）皆可；竞争性磋商文件对原件、复印件未作要求的，供应商在响应文件中提供原件、复印件（含扫描件）皆可。</w:t>
            </w:r>
          </w:p>
          <w:p w14:paraId="51ABEA99">
            <w:pPr>
              <w:pStyle w:val="20"/>
              <w:snapToGrid w:val="0"/>
              <w:jc w:val="both"/>
              <w:rPr>
                <w:rFonts w:ascii="宋体" w:hAnsi="宋体" w:eastAsia="宋体" w:cs="宋体"/>
                <w:sz w:val="24"/>
                <w:szCs w:val="24"/>
              </w:rPr>
            </w:pPr>
            <w:r>
              <w:rPr>
                <w:rFonts w:ascii="宋体" w:hAnsi="宋体" w:eastAsia="宋体" w:cs="宋体"/>
                <w:sz w:val="24"/>
                <w:szCs w:val="24"/>
              </w:rPr>
              <w:t>b.若供应商提供注明“复印件无效”或“复印无效”的证明材料或资料，应结合上文a条款进行判定，若竞争性磋商文件未要求供应商提供原件，供应商提供原件、复印件（含扫描件）均视为满足竞争性磋商文件要求。</w:t>
            </w:r>
          </w:p>
        </w:tc>
      </w:tr>
      <w:tr w14:paraId="1E312B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4" w:type="dxa"/>
            <w:vAlign w:val="center"/>
          </w:tcPr>
          <w:p w14:paraId="4B90537C">
            <w:pPr>
              <w:pStyle w:val="20"/>
              <w:snapToGrid w:val="0"/>
              <w:jc w:val="center"/>
              <w:rPr>
                <w:rFonts w:ascii="宋体" w:hAnsi="宋体" w:eastAsia="宋体" w:cs="宋体"/>
                <w:sz w:val="24"/>
                <w:szCs w:val="24"/>
              </w:rPr>
            </w:pPr>
            <w:r>
              <w:rPr>
                <w:rFonts w:ascii="宋体" w:hAnsi="宋体" w:eastAsia="宋体" w:cs="宋体"/>
                <w:sz w:val="24"/>
                <w:szCs w:val="24"/>
              </w:rPr>
              <w:t>2</w:t>
            </w:r>
          </w:p>
        </w:tc>
        <w:tc>
          <w:tcPr>
            <w:tcW w:w="944" w:type="dxa"/>
            <w:vAlign w:val="center"/>
          </w:tcPr>
          <w:p w14:paraId="14B446FD">
            <w:pPr>
              <w:pStyle w:val="20"/>
              <w:snapToGrid w:val="0"/>
              <w:jc w:val="center"/>
              <w:rPr>
                <w:rFonts w:ascii="宋体" w:hAnsi="宋体" w:eastAsia="宋体" w:cs="宋体"/>
                <w:sz w:val="24"/>
                <w:szCs w:val="24"/>
              </w:rPr>
            </w:pPr>
            <w:r>
              <w:rPr>
                <w:rFonts w:ascii="宋体" w:hAnsi="宋体" w:eastAsia="宋体" w:cs="宋体"/>
                <w:sz w:val="24"/>
                <w:szCs w:val="24"/>
              </w:rPr>
              <w:t>3.2.2</w:t>
            </w:r>
          </w:p>
        </w:tc>
        <w:tc>
          <w:tcPr>
            <w:tcW w:w="6834" w:type="dxa"/>
            <w:vAlign w:val="center"/>
          </w:tcPr>
          <w:p w14:paraId="3389CBCF">
            <w:pPr>
              <w:pStyle w:val="20"/>
              <w:snapToGrid w:val="0"/>
              <w:jc w:val="both"/>
              <w:rPr>
                <w:rFonts w:ascii="宋体" w:hAnsi="宋体" w:eastAsia="宋体" w:cs="宋体"/>
                <w:sz w:val="24"/>
                <w:szCs w:val="24"/>
              </w:rPr>
            </w:pPr>
            <w:r>
              <w:rPr>
                <w:rFonts w:ascii="宋体" w:hAnsi="宋体" w:eastAsia="宋体" w:cs="宋体"/>
                <w:sz w:val="24"/>
                <w:szCs w:val="24"/>
              </w:rPr>
              <w:t>是否接受联合体形式的响应磋商：</w:t>
            </w:r>
          </w:p>
          <w:p w14:paraId="2AC7F47D">
            <w:pPr>
              <w:pStyle w:val="20"/>
              <w:snapToGrid w:val="0"/>
              <w:jc w:val="both"/>
              <w:rPr>
                <w:rFonts w:ascii="宋体" w:hAnsi="宋体" w:eastAsia="宋体" w:cs="宋体"/>
                <w:sz w:val="24"/>
                <w:szCs w:val="24"/>
              </w:rPr>
            </w:pPr>
            <w:r>
              <w:rPr>
                <w:rFonts w:ascii="宋体" w:hAnsi="宋体" w:eastAsia="宋体" w:cs="宋体"/>
                <w:sz w:val="24"/>
                <w:szCs w:val="24"/>
              </w:rPr>
              <w:t>采购包1：不接受</w:t>
            </w:r>
          </w:p>
        </w:tc>
      </w:tr>
      <w:tr w14:paraId="780822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4" w:type="dxa"/>
            <w:vAlign w:val="center"/>
          </w:tcPr>
          <w:p w14:paraId="161E1783">
            <w:pPr>
              <w:pStyle w:val="20"/>
              <w:snapToGrid w:val="0"/>
              <w:jc w:val="center"/>
              <w:rPr>
                <w:rFonts w:ascii="宋体" w:hAnsi="宋体" w:eastAsia="宋体" w:cs="宋体"/>
                <w:sz w:val="24"/>
                <w:szCs w:val="24"/>
              </w:rPr>
            </w:pPr>
            <w:r>
              <w:rPr>
                <w:rFonts w:ascii="宋体" w:hAnsi="宋体" w:eastAsia="宋体" w:cs="宋体"/>
                <w:sz w:val="24"/>
                <w:szCs w:val="24"/>
              </w:rPr>
              <w:t>3</w:t>
            </w:r>
          </w:p>
        </w:tc>
        <w:tc>
          <w:tcPr>
            <w:tcW w:w="944" w:type="dxa"/>
            <w:vAlign w:val="center"/>
          </w:tcPr>
          <w:p w14:paraId="4BCCB8D4">
            <w:pPr>
              <w:pStyle w:val="20"/>
              <w:snapToGrid w:val="0"/>
              <w:jc w:val="center"/>
              <w:rPr>
                <w:rFonts w:ascii="宋体" w:hAnsi="宋体" w:eastAsia="宋体" w:cs="宋体"/>
                <w:sz w:val="24"/>
                <w:szCs w:val="24"/>
              </w:rPr>
            </w:pPr>
            <w:r>
              <w:rPr>
                <w:rFonts w:ascii="宋体" w:hAnsi="宋体" w:eastAsia="宋体" w:cs="宋体"/>
                <w:sz w:val="24"/>
                <w:szCs w:val="24"/>
              </w:rPr>
              <w:t>6.3</w:t>
            </w:r>
          </w:p>
        </w:tc>
        <w:tc>
          <w:tcPr>
            <w:tcW w:w="6834" w:type="dxa"/>
            <w:vAlign w:val="center"/>
          </w:tcPr>
          <w:p w14:paraId="0401620D">
            <w:pPr>
              <w:pStyle w:val="20"/>
              <w:snapToGrid w:val="0"/>
              <w:jc w:val="both"/>
              <w:rPr>
                <w:rFonts w:ascii="宋体" w:hAnsi="宋体" w:eastAsia="宋体" w:cs="宋体"/>
                <w:sz w:val="24"/>
                <w:szCs w:val="24"/>
              </w:rPr>
            </w:pPr>
            <w:r>
              <w:rPr>
                <w:rFonts w:ascii="宋体" w:hAnsi="宋体" w:eastAsia="宋体" w:cs="宋体"/>
                <w:sz w:val="24"/>
                <w:szCs w:val="24"/>
              </w:rPr>
              <w:t>是否组织现场考察或召开磋商前答疑会：</w:t>
            </w:r>
          </w:p>
          <w:p w14:paraId="0179B5F9">
            <w:pPr>
              <w:pStyle w:val="20"/>
              <w:snapToGrid w:val="0"/>
              <w:jc w:val="both"/>
              <w:rPr>
                <w:rFonts w:ascii="宋体" w:hAnsi="宋体" w:eastAsia="宋体" w:cs="宋体"/>
                <w:sz w:val="24"/>
                <w:szCs w:val="24"/>
              </w:rPr>
            </w:pPr>
            <w:r>
              <w:rPr>
                <w:rFonts w:ascii="宋体" w:hAnsi="宋体" w:eastAsia="宋体" w:cs="宋体"/>
                <w:sz w:val="24"/>
                <w:szCs w:val="24"/>
              </w:rPr>
              <w:t>采购包1：不组织</w:t>
            </w:r>
          </w:p>
        </w:tc>
      </w:tr>
      <w:tr w14:paraId="78D6B5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98" w:hRule="atLeast"/>
        </w:trPr>
        <w:tc>
          <w:tcPr>
            <w:tcW w:w="744" w:type="dxa"/>
            <w:vAlign w:val="center"/>
          </w:tcPr>
          <w:p w14:paraId="092F944C">
            <w:pPr>
              <w:pStyle w:val="20"/>
              <w:snapToGrid w:val="0"/>
              <w:jc w:val="center"/>
              <w:rPr>
                <w:rFonts w:ascii="宋体" w:hAnsi="宋体" w:eastAsia="宋体" w:cs="宋体"/>
                <w:sz w:val="24"/>
                <w:szCs w:val="24"/>
              </w:rPr>
            </w:pPr>
            <w:r>
              <w:rPr>
                <w:rFonts w:ascii="宋体" w:hAnsi="宋体" w:eastAsia="宋体" w:cs="宋体"/>
                <w:sz w:val="24"/>
                <w:szCs w:val="24"/>
              </w:rPr>
              <w:t>4</w:t>
            </w:r>
          </w:p>
        </w:tc>
        <w:tc>
          <w:tcPr>
            <w:tcW w:w="944" w:type="dxa"/>
            <w:vAlign w:val="center"/>
          </w:tcPr>
          <w:p w14:paraId="56156B64">
            <w:pPr>
              <w:pStyle w:val="20"/>
              <w:snapToGrid w:val="0"/>
              <w:jc w:val="center"/>
              <w:rPr>
                <w:rFonts w:ascii="宋体" w:hAnsi="宋体" w:eastAsia="宋体" w:cs="宋体"/>
                <w:sz w:val="24"/>
                <w:szCs w:val="24"/>
              </w:rPr>
            </w:pPr>
            <w:r>
              <w:rPr>
                <w:rFonts w:ascii="宋体" w:hAnsi="宋体" w:eastAsia="宋体" w:cs="宋体"/>
                <w:sz w:val="24"/>
                <w:szCs w:val="24"/>
              </w:rPr>
              <w:t>9.1</w:t>
            </w:r>
          </w:p>
        </w:tc>
        <w:tc>
          <w:tcPr>
            <w:tcW w:w="6834" w:type="dxa"/>
            <w:vAlign w:val="center"/>
          </w:tcPr>
          <w:p w14:paraId="3F88B6DF">
            <w:pPr>
              <w:pStyle w:val="20"/>
              <w:snapToGrid w:val="0"/>
              <w:jc w:val="both"/>
              <w:rPr>
                <w:rFonts w:ascii="宋体" w:hAnsi="宋体" w:eastAsia="宋体" w:cs="宋体"/>
                <w:sz w:val="24"/>
                <w:szCs w:val="24"/>
              </w:rPr>
            </w:pPr>
            <w:r>
              <w:rPr>
                <w:rFonts w:ascii="宋体" w:hAnsi="宋体" w:eastAsia="宋体" w:cs="宋体"/>
                <w:sz w:val="24"/>
                <w:szCs w:val="24"/>
              </w:rPr>
              <w:t>响应文件有效期：首次响应文件提交截止时间起</w:t>
            </w:r>
            <w:r>
              <w:rPr>
                <w:rFonts w:ascii="宋体" w:hAnsi="宋体" w:eastAsia="宋体" w:cs="宋体"/>
                <w:sz w:val="24"/>
                <w:szCs w:val="24"/>
                <w:u w:val="single"/>
              </w:rPr>
              <w:t xml:space="preserve"> 90 </w:t>
            </w:r>
            <w:r>
              <w:rPr>
                <w:rFonts w:ascii="宋体" w:hAnsi="宋体" w:eastAsia="宋体" w:cs="宋体"/>
                <w:sz w:val="24"/>
                <w:szCs w:val="24"/>
              </w:rPr>
              <w:t>个日历日。</w:t>
            </w:r>
          </w:p>
        </w:tc>
      </w:tr>
      <w:tr w14:paraId="76477B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4" w:type="dxa"/>
            <w:vAlign w:val="center"/>
          </w:tcPr>
          <w:p w14:paraId="5F7973AB">
            <w:pPr>
              <w:pStyle w:val="20"/>
              <w:snapToGrid w:val="0"/>
              <w:jc w:val="center"/>
              <w:rPr>
                <w:rFonts w:ascii="宋体" w:hAnsi="宋体" w:eastAsia="宋体" w:cs="宋体"/>
                <w:sz w:val="24"/>
                <w:szCs w:val="24"/>
              </w:rPr>
            </w:pPr>
            <w:r>
              <w:rPr>
                <w:rFonts w:ascii="宋体" w:hAnsi="宋体" w:eastAsia="宋体" w:cs="宋体"/>
                <w:sz w:val="24"/>
                <w:szCs w:val="24"/>
              </w:rPr>
              <w:t>5</w:t>
            </w:r>
          </w:p>
        </w:tc>
        <w:tc>
          <w:tcPr>
            <w:tcW w:w="944" w:type="dxa"/>
            <w:vAlign w:val="center"/>
          </w:tcPr>
          <w:p w14:paraId="003425ED">
            <w:pPr>
              <w:pStyle w:val="20"/>
              <w:snapToGrid w:val="0"/>
              <w:jc w:val="center"/>
              <w:rPr>
                <w:rFonts w:ascii="宋体" w:hAnsi="宋体" w:eastAsia="宋体" w:cs="宋体"/>
                <w:sz w:val="24"/>
                <w:szCs w:val="24"/>
              </w:rPr>
            </w:pPr>
            <w:r>
              <w:rPr>
                <w:rFonts w:ascii="宋体" w:hAnsi="宋体" w:eastAsia="宋体" w:cs="宋体"/>
                <w:sz w:val="24"/>
                <w:szCs w:val="24"/>
              </w:rPr>
              <w:t>10.3.1</w:t>
            </w:r>
          </w:p>
        </w:tc>
        <w:tc>
          <w:tcPr>
            <w:tcW w:w="6834" w:type="dxa"/>
            <w:vAlign w:val="center"/>
          </w:tcPr>
          <w:p w14:paraId="547DC0C0">
            <w:pPr>
              <w:pStyle w:val="20"/>
              <w:snapToGrid w:val="0"/>
              <w:jc w:val="both"/>
              <w:rPr>
                <w:rFonts w:ascii="宋体" w:hAnsi="宋体" w:eastAsia="宋体" w:cs="宋体"/>
                <w:sz w:val="24"/>
                <w:szCs w:val="24"/>
              </w:rPr>
            </w:pPr>
            <w:r>
              <w:rPr>
                <w:rFonts w:ascii="宋体" w:hAnsi="宋体" w:eastAsia="宋体" w:cs="宋体"/>
                <w:sz w:val="24"/>
                <w:szCs w:val="24"/>
              </w:rPr>
              <w:t>磋商保证金退还的</w:t>
            </w:r>
            <w:r>
              <w:rPr>
                <w:rFonts w:ascii="宋体" w:hAnsi="宋体" w:eastAsia="宋体" w:cs="宋体"/>
                <w:sz w:val="24"/>
                <w:szCs w:val="24"/>
                <w:lang w:eastAsia="zh-CN"/>
              </w:rPr>
              <w:t>其他</w:t>
            </w:r>
            <w:r>
              <w:rPr>
                <w:rFonts w:ascii="宋体" w:hAnsi="宋体" w:eastAsia="宋体" w:cs="宋体"/>
                <w:sz w:val="24"/>
                <w:szCs w:val="24"/>
              </w:rPr>
              <w:t>要求：</w:t>
            </w:r>
          </w:p>
          <w:p w14:paraId="72B40D88">
            <w:pPr>
              <w:pStyle w:val="20"/>
              <w:snapToGrid w:val="0"/>
              <w:jc w:val="both"/>
              <w:rPr>
                <w:rFonts w:ascii="宋体" w:hAnsi="宋体" w:eastAsia="宋体" w:cs="宋体"/>
                <w:sz w:val="24"/>
                <w:szCs w:val="24"/>
              </w:rPr>
            </w:pPr>
            <w:r>
              <w:rPr>
                <w:rFonts w:ascii="宋体" w:hAnsi="宋体" w:eastAsia="宋体" w:cs="宋体"/>
                <w:sz w:val="24"/>
                <w:szCs w:val="24"/>
              </w:rPr>
              <w:t>无</w:t>
            </w:r>
          </w:p>
        </w:tc>
      </w:tr>
      <w:tr w14:paraId="00696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4" w:type="dxa"/>
            <w:vAlign w:val="center"/>
          </w:tcPr>
          <w:p w14:paraId="45472F07">
            <w:pPr>
              <w:pStyle w:val="20"/>
              <w:snapToGrid w:val="0"/>
              <w:jc w:val="center"/>
              <w:rPr>
                <w:rFonts w:ascii="宋体" w:hAnsi="宋体" w:eastAsia="宋体" w:cs="宋体"/>
                <w:sz w:val="24"/>
                <w:szCs w:val="24"/>
              </w:rPr>
            </w:pPr>
            <w:r>
              <w:rPr>
                <w:rFonts w:ascii="宋体" w:hAnsi="宋体" w:eastAsia="宋体" w:cs="宋体"/>
                <w:sz w:val="24"/>
                <w:szCs w:val="24"/>
              </w:rPr>
              <w:t>6</w:t>
            </w:r>
          </w:p>
        </w:tc>
        <w:tc>
          <w:tcPr>
            <w:tcW w:w="944" w:type="dxa"/>
            <w:vAlign w:val="center"/>
          </w:tcPr>
          <w:p w14:paraId="17210339">
            <w:pPr>
              <w:pStyle w:val="20"/>
              <w:snapToGrid w:val="0"/>
              <w:jc w:val="center"/>
              <w:rPr>
                <w:rFonts w:ascii="宋体" w:hAnsi="宋体" w:eastAsia="宋体" w:cs="宋体"/>
                <w:sz w:val="24"/>
                <w:szCs w:val="24"/>
              </w:rPr>
            </w:pPr>
            <w:r>
              <w:rPr>
                <w:rFonts w:ascii="宋体" w:hAnsi="宋体" w:eastAsia="宋体" w:cs="宋体"/>
                <w:sz w:val="24"/>
                <w:szCs w:val="24"/>
              </w:rPr>
              <w:t>11.1</w:t>
            </w:r>
          </w:p>
        </w:tc>
        <w:tc>
          <w:tcPr>
            <w:tcW w:w="6834" w:type="dxa"/>
            <w:vAlign w:val="center"/>
          </w:tcPr>
          <w:p w14:paraId="612E0C76">
            <w:pPr>
              <w:pStyle w:val="20"/>
              <w:snapToGrid w:val="0"/>
              <w:jc w:val="both"/>
              <w:rPr>
                <w:rFonts w:ascii="宋体" w:hAnsi="宋体" w:eastAsia="宋体" w:cs="宋体"/>
                <w:b/>
                <w:bCs/>
                <w:sz w:val="24"/>
                <w:szCs w:val="24"/>
              </w:rPr>
            </w:pPr>
            <w:r>
              <w:rPr>
                <w:rFonts w:ascii="宋体" w:hAnsi="宋体" w:eastAsia="宋体" w:cs="宋体"/>
                <w:b/>
                <w:bCs/>
                <w:sz w:val="24"/>
                <w:szCs w:val="24"/>
              </w:rPr>
              <w:t>响应文件的份数</w:t>
            </w:r>
          </w:p>
          <w:p w14:paraId="39F77D72">
            <w:pPr>
              <w:pStyle w:val="20"/>
              <w:snapToGrid w:val="0"/>
              <w:jc w:val="both"/>
              <w:rPr>
                <w:rFonts w:ascii="宋体" w:hAnsi="宋体" w:eastAsia="宋体" w:cs="宋体"/>
                <w:sz w:val="24"/>
                <w:szCs w:val="24"/>
              </w:rPr>
            </w:pPr>
            <w:r>
              <w:rPr>
                <w:rFonts w:ascii="宋体" w:hAnsi="宋体" w:eastAsia="宋体" w:cs="宋体"/>
                <w:sz w:val="24"/>
                <w:szCs w:val="24"/>
              </w:rPr>
              <w:t>（1）纸质响应文件：正本</w:t>
            </w:r>
            <w:r>
              <w:rPr>
                <w:rFonts w:ascii="宋体" w:hAnsi="宋体" w:eastAsia="宋体" w:cs="宋体"/>
                <w:sz w:val="24"/>
                <w:szCs w:val="24"/>
                <w:u w:val="single"/>
              </w:rPr>
              <w:t xml:space="preserve"> </w:t>
            </w:r>
            <w:r>
              <w:rPr>
                <w:rFonts w:ascii="宋体" w:hAnsi="宋体" w:eastAsia="宋体" w:cs="宋体"/>
                <w:sz w:val="24"/>
                <w:szCs w:val="24"/>
                <w:u w:val="single"/>
                <w:lang w:eastAsia="zh-CN"/>
              </w:rPr>
              <w:t>1</w:t>
            </w:r>
            <w:r>
              <w:rPr>
                <w:rFonts w:ascii="宋体" w:hAnsi="宋体" w:eastAsia="宋体" w:cs="宋体"/>
                <w:sz w:val="24"/>
                <w:szCs w:val="24"/>
                <w:u w:val="single"/>
              </w:rPr>
              <w:t xml:space="preserve"> </w:t>
            </w:r>
            <w:r>
              <w:rPr>
                <w:rFonts w:ascii="宋体" w:hAnsi="宋体" w:eastAsia="宋体" w:cs="宋体"/>
                <w:sz w:val="24"/>
                <w:szCs w:val="24"/>
              </w:rPr>
              <w:t>份 、副本</w:t>
            </w:r>
            <w:r>
              <w:rPr>
                <w:rFonts w:ascii="宋体" w:hAnsi="宋体" w:eastAsia="宋体" w:cs="宋体"/>
                <w:sz w:val="24"/>
                <w:szCs w:val="24"/>
                <w:u w:val="single"/>
              </w:rPr>
              <w:t xml:space="preserve"> </w:t>
            </w:r>
            <w:r>
              <w:rPr>
                <w:rFonts w:ascii="宋体" w:hAnsi="宋体" w:eastAsia="宋体" w:cs="宋体"/>
                <w:sz w:val="24"/>
                <w:szCs w:val="24"/>
                <w:u w:val="single"/>
                <w:lang w:eastAsia="zh-CN"/>
              </w:rPr>
              <w:t>3</w:t>
            </w:r>
            <w:r>
              <w:rPr>
                <w:rFonts w:ascii="宋体" w:hAnsi="宋体" w:eastAsia="宋体" w:cs="宋体"/>
                <w:sz w:val="24"/>
                <w:szCs w:val="24"/>
                <w:u w:val="single"/>
              </w:rPr>
              <w:t xml:space="preserve"> </w:t>
            </w:r>
            <w:r>
              <w:rPr>
                <w:rFonts w:ascii="宋体" w:hAnsi="宋体" w:eastAsia="宋体" w:cs="宋体"/>
                <w:sz w:val="24"/>
                <w:szCs w:val="24"/>
              </w:rPr>
              <w:t>份。</w:t>
            </w:r>
          </w:p>
          <w:p w14:paraId="5FAD9EA2">
            <w:pPr>
              <w:pStyle w:val="20"/>
              <w:snapToGrid w:val="0"/>
              <w:jc w:val="both"/>
              <w:rPr>
                <w:rFonts w:ascii="宋体" w:hAnsi="宋体" w:eastAsia="宋体" w:cs="宋体"/>
                <w:sz w:val="24"/>
                <w:szCs w:val="24"/>
              </w:rPr>
            </w:pPr>
            <w:r>
              <w:rPr>
                <w:rFonts w:ascii="宋体" w:hAnsi="宋体" w:eastAsia="宋体" w:cs="宋体"/>
                <w:sz w:val="24"/>
                <w:szCs w:val="24"/>
              </w:rPr>
              <w:t>（</w:t>
            </w:r>
            <w:r>
              <w:rPr>
                <w:rFonts w:ascii="宋体" w:hAnsi="宋体" w:eastAsia="宋体" w:cs="宋体"/>
                <w:sz w:val="24"/>
                <w:szCs w:val="24"/>
                <w:lang w:eastAsia="zh-CN"/>
              </w:rPr>
              <w:t>2</w:t>
            </w:r>
            <w:r>
              <w:rPr>
                <w:rFonts w:ascii="宋体" w:hAnsi="宋体" w:eastAsia="宋体" w:cs="宋体"/>
                <w:sz w:val="24"/>
                <w:szCs w:val="24"/>
              </w:rPr>
              <w:t>）电子</w:t>
            </w:r>
            <w:r>
              <w:rPr>
                <w:rFonts w:ascii="宋体" w:hAnsi="宋体" w:eastAsia="宋体" w:cs="宋体"/>
                <w:sz w:val="24"/>
                <w:szCs w:val="24"/>
                <w:lang w:eastAsia="zh-CN"/>
              </w:rPr>
              <w:t>响应</w:t>
            </w:r>
            <w:r>
              <w:rPr>
                <w:rFonts w:ascii="宋体" w:hAnsi="宋体" w:eastAsia="宋体" w:cs="宋体"/>
                <w:sz w:val="24"/>
                <w:szCs w:val="24"/>
              </w:rPr>
              <w:t>文件</w:t>
            </w:r>
            <w:r>
              <w:rPr>
                <w:rFonts w:ascii="宋体" w:hAnsi="宋体" w:eastAsia="宋体" w:cs="宋体"/>
                <w:sz w:val="24"/>
                <w:szCs w:val="24"/>
                <w:lang w:eastAsia="zh-CN"/>
              </w:rPr>
              <w:t>（</w:t>
            </w:r>
            <w:r>
              <w:rPr>
                <w:rFonts w:ascii="宋体" w:hAnsi="宋体" w:eastAsia="宋体" w:cs="宋体"/>
                <w:sz w:val="24"/>
                <w:szCs w:val="24"/>
              </w:rPr>
              <w:t>可读介质</w:t>
            </w:r>
            <w:r>
              <w:rPr>
                <w:rFonts w:ascii="宋体" w:hAnsi="宋体" w:eastAsia="宋体" w:cs="宋体"/>
                <w:sz w:val="24"/>
                <w:szCs w:val="24"/>
                <w:lang w:eastAsia="zh-CN"/>
              </w:rPr>
              <w:t>）：</w:t>
            </w:r>
            <w:r>
              <w:rPr>
                <w:rFonts w:ascii="宋体" w:hAnsi="宋体" w:eastAsia="宋体" w:cs="宋体"/>
                <w:sz w:val="24"/>
                <w:szCs w:val="24"/>
                <w:u w:val="single"/>
              </w:rPr>
              <w:t xml:space="preserve"> </w:t>
            </w:r>
            <w:r>
              <w:rPr>
                <w:rFonts w:ascii="宋体" w:hAnsi="宋体" w:eastAsia="宋体" w:cs="宋体"/>
                <w:sz w:val="24"/>
                <w:szCs w:val="24"/>
                <w:u w:val="single"/>
                <w:lang w:eastAsia="zh-CN"/>
              </w:rPr>
              <w:t>1</w:t>
            </w:r>
            <w:r>
              <w:rPr>
                <w:rFonts w:ascii="宋体" w:hAnsi="宋体" w:eastAsia="宋体" w:cs="宋体"/>
                <w:sz w:val="24"/>
                <w:szCs w:val="24"/>
                <w:u w:val="single"/>
              </w:rPr>
              <w:t xml:space="preserve"> </w:t>
            </w:r>
            <w:r>
              <w:rPr>
                <w:rFonts w:ascii="宋体" w:hAnsi="宋体" w:eastAsia="宋体" w:cs="宋体"/>
                <w:sz w:val="24"/>
                <w:szCs w:val="24"/>
              </w:rPr>
              <w:t>份</w:t>
            </w:r>
            <w:r>
              <w:rPr>
                <w:rFonts w:ascii="宋体" w:hAnsi="宋体" w:eastAsia="宋体" w:cs="宋体"/>
                <w:sz w:val="24"/>
                <w:szCs w:val="24"/>
                <w:lang w:eastAsia="zh-CN"/>
              </w:rPr>
              <w:t>。</w:t>
            </w:r>
            <w:r>
              <w:rPr>
                <w:rFonts w:ascii="宋体" w:hAnsi="宋体" w:eastAsia="宋体" w:cs="宋体"/>
                <w:sz w:val="24"/>
                <w:szCs w:val="24"/>
              </w:rPr>
              <w:t>电子</w:t>
            </w:r>
            <w:r>
              <w:rPr>
                <w:rFonts w:ascii="宋体" w:hAnsi="宋体" w:eastAsia="宋体" w:cs="宋体"/>
                <w:sz w:val="24"/>
                <w:szCs w:val="24"/>
                <w:lang w:eastAsia="zh-CN"/>
              </w:rPr>
              <w:t>响应</w:t>
            </w:r>
            <w:r>
              <w:rPr>
                <w:rFonts w:ascii="宋体" w:hAnsi="宋体" w:eastAsia="宋体" w:cs="宋体"/>
                <w:sz w:val="24"/>
                <w:szCs w:val="24"/>
              </w:rPr>
              <w:t>文件须为加盖公章的</w:t>
            </w:r>
            <w:r>
              <w:rPr>
                <w:rFonts w:ascii="宋体" w:hAnsi="宋体" w:eastAsia="宋体" w:cs="宋体"/>
                <w:sz w:val="24"/>
                <w:szCs w:val="24"/>
                <w:lang w:eastAsia="zh-CN"/>
              </w:rPr>
              <w:t>响应</w:t>
            </w:r>
            <w:r>
              <w:rPr>
                <w:rFonts w:ascii="宋体" w:hAnsi="宋体" w:eastAsia="宋体" w:cs="宋体"/>
                <w:sz w:val="24"/>
                <w:szCs w:val="24"/>
              </w:rPr>
              <w:t>文件正本扫描件</w:t>
            </w:r>
            <w:r>
              <w:rPr>
                <w:rFonts w:ascii="宋体" w:hAnsi="宋体" w:eastAsia="宋体" w:cs="宋体"/>
                <w:sz w:val="24"/>
                <w:szCs w:val="24"/>
                <w:lang w:eastAsia="zh-CN"/>
              </w:rPr>
              <w:t>，以光盘或U盘形式递交</w:t>
            </w:r>
            <w:r>
              <w:rPr>
                <w:rFonts w:ascii="宋体" w:hAnsi="宋体" w:eastAsia="宋体" w:cs="宋体"/>
                <w:sz w:val="24"/>
                <w:szCs w:val="24"/>
              </w:rPr>
              <w:t>。</w:t>
            </w:r>
          </w:p>
          <w:p w14:paraId="3667D1A6">
            <w:pPr>
              <w:pStyle w:val="20"/>
              <w:snapToGrid w:val="0"/>
              <w:jc w:val="both"/>
              <w:rPr>
                <w:rFonts w:ascii="宋体" w:hAnsi="宋体" w:eastAsia="宋体" w:cs="宋体"/>
                <w:sz w:val="24"/>
                <w:szCs w:val="24"/>
                <w:lang w:eastAsia="zh-CN"/>
              </w:rPr>
            </w:pPr>
            <w:r>
              <w:rPr>
                <w:rFonts w:ascii="宋体" w:hAnsi="宋体" w:eastAsia="宋体" w:cs="宋体"/>
                <w:b/>
                <w:bCs/>
                <w:sz w:val="24"/>
                <w:szCs w:val="24"/>
                <w:lang w:eastAsia="zh-CN"/>
              </w:rPr>
              <w:t>注：响应文件的</w:t>
            </w:r>
            <w:r>
              <w:rPr>
                <w:rFonts w:ascii="宋体" w:hAnsi="宋体" w:eastAsia="宋体" w:cs="宋体"/>
                <w:b/>
                <w:bCs/>
                <w:sz w:val="24"/>
                <w:szCs w:val="24"/>
              </w:rPr>
              <w:t>正</w:t>
            </w:r>
            <w:r>
              <w:rPr>
                <w:rFonts w:ascii="宋体" w:hAnsi="宋体" w:eastAsia="宋体" w:cs="宋体"/>
                <w:b/>
                <w:bCs/>
                <w:sz w:val="24"/>
                <w:szCs w:val="24"/>
                <w:lang w:eastAsia="zh-CN"/>
              </w:rPr>
              <w:t>副</w:t>
            </w:r>
            <w:r>
              <w:rPr>
                <w:rFonts w:ascii="宋体" w:hAnsi="宋体" w:eastAsia="宋体" w:cs="宋体"/>
                <w:b/>
                <w:bCs/>
                <w:sz w:val="24"/>
                <w:szCs w:val="24"/>
              </w:rPr>
              <w:t>本</w:t>
            </w:r>
            <w:r>
              <w:rPr>
                <w:rFonts w:ascii="宋体" w:hAnsi="宋体" w:eastAsia="宋体" w:cs="宋体"/>
                <w:b/>
                <w:bCs/>
                <w:sz w:val="24"/>
                <w:szCs w:val="24"/>
                <w:lang w:eastAsia="zh-CN"/>
              </w:rPr>
              <w:t>均</w:t>
            </w:r>
            <w:r>
              <w:rPr>
                <w:rFonts w:ascii="宋体" w:hAnsi="宋体" w:eastAsia="宋体" w:cs="宋体"/>
                <w:b/>
                <w:bCs/>
                <w:sz w:val="24"/>
                <w:szCs w:val="24"/>
              </w:rPr>
              <w:t>应用胶装装订成册</w:t>
            </w:r>
            <w:r>
              <w:rPr>
                <w:rFonts w:ascii="宋体" w:hAnsi="宋体" w:eastAsia="宋体" w:cs="宋体"/>
                <w:b/>
                <w:bCs/>
                <w:sz w:val="24"/>
                <w:szCs w:val="24"/>
                <w:lang w:eastAsia="zh-CN"/>
              </w:rPr>
              <w:t>。</w:t>
            </w:r>
          </w:p>
        </w:tc>
      </w:tr>
      <w:tr w14:paraId="789BFC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4" w:type="dxa"/>
            <w:vAlign w:val="center"/>
          </w:tcPr>
          <w:p w14:paraId="309C9497">
            <w:pPr>
              <w:pStyle w:val="20"/>
              <w:snapToGrid w:val="0"/>
              <w:jc w:val="center"/>
              <w:rPr>
                <w:rFonts w:ascii="宋体" w:hAnsi="宋体" w:eastAsia="宋体" w:cs="宋体"/>
                <w:sz w:val="24"/>
                <w:szCs w:val="24"/>
              </w:rPr>
            </w:pPr>
            <w:r>
              <w:rPr>
                <w:rFonts w:ascii="宋体" w:hAnsi="宋体" w:eastAsia="宋体" w:cs="宋体"/>
                <w:sz w:val="24"/>
                <w:szCs w:val="24"/>
              </w:rPr>
              <w:t>7</w:t>
            </w:r>
          </w:p>
        </w:tc>
        <w:tc>
          <w:tcPr>
            <w:tcW w:w="944" w:type="dxa"/>
            <w:vAlign w:val="center"/>
          </w:tcPr>
          <w:p w14:paraId="00400293">
            <w:pPr>
              <w:pStyle w:val="20"/>
              <w:snapToGrid w:val="0"/>
              <w:jc w:val="center"/>
              <w:rPr>
                <w:rFonts w:ascii="宋体" w:hAnsi="宋体" w:eastAsia="宋体" w:cs="宋体"/>
                <w:sz w:val="24"/>
                <w:szCs w:val="24"/>
              </w:rPr>
            </w:pPr>
            <w:r>
              <w:rPr>
                <w:rFonts w:ascii="宋体" w:hAnsi="宋体" w:eastAsia="宋体" w:cs="宋体"/>
                <w:sz w:val="24"/>
                <w:szCs w:val="24"/>
              </w:rPr>
              <w:t>14.4</w:t>
            </w:r>
          </w:p>
        </w:tc>
        <w:tc>
          <w:tcPr>
            <w:tcW w:w="6834" w:type="dxa"/>
            <w:vAlign w:val="center"/>
          </w:tcPr>
          <w:p w14:paraId="3197D0EB">
            <w:pPr>
              <w:pStyle w:val="20"/>
              <w:snapToGrid w:val="0"/>
              <w:jc w:val="both"/>
              <w:rPr>
                <w:rFonts w:ascii="宋体" w:hAnsi="宋体" w:eastAsia="宋体" w:cs="宋体"/>
                <w:sz w:val="24"/>
                <w:szCs w:val="24"/>
              </w:rPr>
            </w:pPr>
            <w:r>
              <w:rPr>
                <w:rFonts w:ascii="宋体" w:hAnsi="宋体" w:eastAsia="宋体" w:cs="宋体"/>
                <w:sz w:val="24"/>
                <w:szCs w:val="24"/>
              </w:rPr>
              <w:t>磋商过程中可能发生实质性变动的内容：</w:t>
            </w:r>
          </w:p>
          <w:p w14:paraId="1E05BF36">
            <w:pPr>
              <w:pStyle w:val="20"/>
              <w:snapToGrid w:val="0"/>
              <w:jc w:val="both"/>
              <w:rPr>
                <w:rFonts w:ascii="宋体" w:hAnsi="宋体" w:eastAsia="宋体" w:cs="宋体"/>
                <w:sz w:val="24"/>
                <w:szCs w:val="24"/>
              </w:rPr>
            </w:pPr>
            <w:r>
              <w:rPr>
                <w:rFonts w:ascii="宋体" w:hAnsi="宋体" w:eastAsia="宋体" w:cs="宋体"/>
                <w:sz w:val="24"/>
                <w:szCs w:val="24"/>
              </w:rPr>
              <w:t>（1）采购需求技术内容：</w:t>
            </w:r>
            <w:r>
              <w:rPr>
                <w:rFonts w:ascii="宋体" w:hAnsi="宋体" w:eastAsia="宋体" w:cs="宋体"/>
                <w:sz w:val="24"/>
                <w:szCs w:val="24"/>
                <w:u w:val="single"/>
              </w:rPr>
              <w:t>视磋商现场情况变动</w:t>
            </w:r>
          </w:p>
          <w:p w14:paraId="15B2D4B9">
            <w:pPr>
              <w:pStyle w:val="20"/>
              <w:snapToGrid w:val="0"/>
              <w:jc w:val="both"/>
              <w:rPr>
                <w:rFonts w:ascii="宋体" w:hAnsi="宋体" w:eastAsia="宋体" w:cs="宋体"/>
                <w:sz w:val="24"/>
                <w:szCs w:val="24"/>
              </w:rPr>
            </w:pPr>
            <w:r>
              <w:rPr>
                <w:rFonts w:ascii="宋体" w:hAnsi="宋体" w:eastAsia="宋体" w:cs="宋体"/>
                <w:sz w:val="24"/>
                <w:szCs w:val="24"/>
              </w:rPr>
              <w:t>（</w:t>
            </w:r>
            <w:r>
              <w:rPr>
                <w:rFonts w:ascii="宋体" w:hAnsi="宋体" w:eastAsia="宋体" w:cs="宋体"/>
                <w:sz w:val="24"/>
                <w:szCs w:val="24"/>
                <w:lang w:eastAsia="zh-CN"/>
              </w:rPr>
              <w:t>2</w:t>
            </w:r>
            <w:r>
              <w:rPr>
                <w:rFonts w:ascii="宋体" w:hAnsi="宋体" w:eastAsia="宋体" w:cs="宋体"/>
                <w:sz w:val="24"/>
                <w:szCs w:val="24"/>
              </w:rPr>
              <w:t>）采购需求服务内容：</w:t>
            </w:r>
            <w:r>
              <w:rPr>
                <w:rFonts w:ascii="宋体" w:hAnsi="宋体" w:eastAsia="宋体" w:cs="宋体"/>
                <w:sz w:val="24"/>
                <w:szCs w:val="24"/>
                <w:u w:val="single"/>
              </w:rPr>
              <w:t>视磋商现场情况变动</w:t>
            </w:r>
          </w:p>
          <w:p w14:paraId="1D90E63C">
            <w:pPr>
              <w:pStyle w:val="20"/>
              <w:snapToGrid w:val="0"/>
              <w:jc w:val="both"/>
              <w:rPr>
                <w:rFonts w:ascii="宋体" w:hAnsi="宋体" w:eastAsia="宋体" w:cs="宋体"/>
                <w:sz w:val="24"/>
                <w:szCs w:val="24"/>
              </w:rPr>
            </w:pPr>
            <w:r>
              <w:rPr>
                <w:rFonts w:ascii="宋体" w:hAnsi="宋体" w:eastAsia="宋体" w:cs="宋体"/>
                <w:sz w:val="24"/>
                <w:szCs w:val="24"/>
              </w:rPr>
              <w:t>（</w:t>
            </w:r>
            <w:r>
              <w:rPr>
                <w:rFonts w:ascii="宋体" w:hAnsi="宋体" w:eastAsia="宋体" w:cs="宋体"/>
                <w:sz w:val="24"/>
                <w:szCs w:val="24"/>
                <w:lang w:eastAsia="zh-CN"/>
              </w:rPr>
              <w:t>3</w:t>
            </w:r>
            <w:r>
              <w:rPr>
                <w:rFonts w:ascii="宋体" w:hAnsi="宋体" w:eastAsia="宋体" w:cs="宋体"/>
                <w:sz w:val="24"/>
                <w:szCs w:val="24"/>
              </w:rPr>
              <w:t>）合同草案条款：</w:t>
            </w:r>
            <w:r>
              <w:rPr>
                <w:rFonts w:ascii="宋体" w:hAnsi="宋体" w:eastAsia="宋体" w:cs="宋体"/>
                <w:sz w:val="24"/>
                <w:szCs w:val="24"/>
                <w:u w:val="single"/>
              </w:rPr>
              <w:t>视磋商现场情况变动</w:t>
            </w:r>
          </w:p>
        </w:tc>
      </w:tr>
      <w:tr w14:paraId="22535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4" w:type="dxa"/>
            <w:vAlign w:val="center"/>
          </w:tcPr>
          <w:p w14:paraId="7F52C029">
            <w:pPr>
              <w:pStyle w:val="20"/>
              <w:snapToGrid w:val="0"/>
              <w:jc w:val="center"/>
              <w:rPr>
                <w:rFonts w:ascii="宋体" w:hAnsi="宋体" w:eastAsia="宋体" w:cs="宋体"/>
                <w:sz w:val="24"/>
                <w:szCs w:val="24"/>
              </w:rPr>
            </w:pPr>
            <w:r>
              <w:rPr>
                <w:rFonts w:ascii="宋体" w:hAnsi="宋体" w:eastAsia="宋体" w:cs="宋体"/>
                <w:sz w:val="24"/>
                <w:szCs w:val="24"/>
              </w:rPr>
              <w:t>8</w:t>
            </w:r>
          </w:p>
        </w:tc>
        <w:tc>
          <w:tcPr>
            <w:tcW w:w="944" w:type="dxa"/>
            <w:vAlign w:val="center"/>
          </w:tcPr>
          <w:p w14:paraId="6020EF83">
            <w:pPr>
              <w:pStyle w:val="20"/>
              <w:snapToGrid w:val="0"/>
              <w:jc w:val="center"/>
              <w:rPr>
                <w:rFonts w:ascii="宋体" w:hAnsi="宋体" w:eastAsia="宋体" w:cs="宋体"/>
                <w:sz w:val="24"/>
                <w:szCs w:val="24"/>
              </w:rPr>
            </w:pPr>
            <w:r>
              <w:rPr>
                <w:rFonts w:ascii="宋体" w:hAnsi="宋体" w:eastAsia="宋体" w:cs="宋体"/>
                <w:sz w:val="24"/>
                <w:szCs w:val="24"/>
              </w:rPr>
              <w:t>14.9</w:t>
            </w:r>
          </w:p>
        </w:tc>
        <w:tc>
          <w:tcPr>
            <w:tcW w:w="6834" w:type="dxa"/>
            <w:vAlign w:val="center"/>
          </w:tcPr>
          <w:p w14:paraId="57CFE0BC">
            <w:pPr>
              <w:pStyle w:val="20"/>
              <w:snapToGrid w:val="0"/>
              <w:jc w:val="both"/>
              <w:rPr>
                <w:rFonts w:ascii="宋体" w:hAnsi="宋体" w:eastAsia="宋体" w:cs="宋体"/>
                <w:sz w:val="24"/>
                <w:szCs w:val="24"/>
              </w:rPr>
            </w:pPr>
            <w:r>
              <w:rPr>
                <w:rFonts w:ascii="宋体" w:hAnsi="宋体" w:eastAsia="宋体" w:cs="宋体"/>
                <w:sz w:val="24"/>
                <w:szCs w:val="24"/>
              </w:rPr>
              <w:t>评审的标准和方法：具体内容详见竞争性磋商须知前附表专项附件“评审的标准和方法”。</w:t>
            </w:r>
          </w:p>
        </w:tc>
      </w:tr>
      <w:tr w14:paraId="3ECD93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4" w:type="dxa"/>
            <w:vAlign w:val="center"/>
          </w:tcPr>
          <w:p w14:paraId="11C5BA9D">
            <w:pPr>
              <w:pStyle w:val="20"/>
              <w:snapToGrid w:val="0"/>
              <w:jc w:val="center"/>
              <w:rPr>
                <w:rFonts w:ascii="宋体" w:hAnsi="宋体" w:eastAsia="宋体" w:cs="宋体"/>
                <w:sz w:val="24"/>
                <w:szCs w:val="24"/>
              </w:rPr>
            </w:pPr>
            <w:r>
              <w:rPr>
                <w:rFonts w:ascii="宋体" w:hAnsi="宋体" w:eastAsia="宋体" w:cs="宋体"/>
                <w:sz w:val="24"/>
                <w:szCs w:val="24"/>
              </w:rPr>
              <w:t>9</w:t>
            </w:r>
          </w:p>
        </w:tc>
        <w:tc>
          <w:tcPr>
            <w:tcW w:w="944" w:type="dxa"/>
            <w:vAlign w:val="center"/>
          </w:tcPr>
          <w:p w14:paraId="18F0111E">
            <w:pPr>
              <w:snapToGrid w:val="0"/>
              <w:jc w:val="center"/>
              <w:rPr>
                <w:rFonts w:hint="eastAsia" w:ascii="宋体" w:hAnsi="宋体" w:cs="宋体"/>
                <w:sz w:val="24"/>
                <w:szCs w:val="24"/>
              </w:rPr>
            </w:pPr>
          </w:p>
        </w:tc>
        <w:tc>
          <w:tcPr>
            <w:tcW w:w="6834" w:type="dxa"/>
            <w:vAlign w:val="center"/>
          </w:tcPr>
          <w:p w14:paraId="20A8DA5B">
            <w:pPr>
              <w:pStyle w:val="20"/>
              <w:snapToGrid w:val="0"/>
              <w:jc w:val="both"/>
              <w:rPr>
                <w:rFonts w:ascii="宋体" w:hAnsi="宋体" w:eastAsia="宋体" w:cs="宋体"/>
                <w:sz w:val="24"/>
                <w:szCs w:val="24"/>
              </w:rPr>
            </w:pPr>
            <w:r>
              <w:rPr>
                <w:rFonts w:ascii="宋体" w:hAnsi="宋体" w:eastAsia="宋体" w:cs="宋体"/>
                <w:sz w:val="24"/>
                <w:szCs w:val="24"/>
              </w:rPr>
              <w:t>根据采购项目的特点和需要，需要加以详细说明的其他磋商程序规定、要求等内容：</w:t>
            </w:r>
          </w:p>
          <w:p w14:paraId="619909DC">
            <w:pPr>
              <w:pStyle w:val="20"/>
              <w:snapToGrid w:val="0"/>
              <w:jc w:val="both"/>
              <w:rPr>
                <w:rFonts w:ascii="宋体" w:hAnsi="宋体" w:eastAsia="宋体" w:cs="宋体"/>
                <w:b/>
                <w:bCs/>
                <w:sz w:val="24"/>
                <w:szCs w:val="24"/>
              </w:rPr>
            </w:pPr>
            <w:r>
              <w:rPr>
                <w:rFonts w:ascii="宋体" w:hAnsi="宋体" w:eastAsia="宋体" w:cs="宋体"/>
                <w:b/>
                <w:bCs/>
                <w:sz w:val="24"/>
                <w:szCs w:val="24"/>
                <w:lang w:eastAsia="zh-CN"/>
              </w:rPr>
              <w:t>评审</w:t>
            </w:r>
            <w:r>
              <w:rPr>
                <w:rFonts w:ascii="宋体" w:hAnsi="宋体" w:eastAsia="宋体" w:cs="宋体"/>
                <w:b/>
                <w:bCs/>
                <w:sz w:val="24"/>
                <w:szCs w:val="24"/>
              </w:rPr>
              <w:t>时，磋商小组将会对价格合理性进行评估，根据相关文件规定要求</w:t>
            </w:r>
            <w:r>
              <w:rPr>
                <w:rFonts w:ascii="宋体" w:hAnsi="宋体" w:eastAsia="宋体" w:cs="宋体"/>
                <w:b/>
                <w:bCs/>
                <w:sz w:val="24"/>
                <w:szCs w:val="24"/>
                <w:lang w:eastAsia="zh-CN"/>
              </w:rPr>
              <w:t>供应商</w:t>
            </w:r>
            <w:r>
              <w:rPr>
                <w:rFonts w:ascii="宋体" w:hAnsi="宋体" w:eastAsia="宋体" w:cs="宋体"/>
                <w:b/>
                <w:bCs/>
                <w:sz w:val="24"/>
                <w:szCs w:val="24"/>
              </w:rPr>
              <w:t>在合理的时间内（一般在接到通知的半小时内）提供书面说明</w:t>
            </w:r>
            <w:r>
              <w:rPr>
                <w:rFonts w:ascii="宋体" w:hAnsi="宋体" w:eastAsia="宋体" w:cs="宋体"/>
                <w:b/>
                <w:bCs/>
                <w:color w:val="000000"/>
                <w:sz w:val="24"/>
                <w:szCs w:val="24"/>
                <w:lang w:bidi="ar"/>
              </w:rPr>
              <w:t>及必要的证明材料</w:t>
            </w:r>
            <w:r>
              <w:rPr>
                <w:rFonts w:ascii="宋体" w:hAnsi="宋体" w:eastAsia="宋体" w:cs="宋体"/>
                <w:b/>
                <w:bCs/>
                <w:sz w:val="24"/>
                <w:szCs w:val="24"/>
              </w:rPr>
              <w:t>；</w:t>
            </w:r>
            <w:r>
              <w:rPr>
                <w:rFonts w:ascii="宋体" w:hAnsi="宋体" w:eastAsia="宋体" w:cs="宋体"/>
                <w:b/>
                <w:bCs/>
                <w:sz w:val="24"/>
                <w:szCs w:val="24"/>
                <w:lang w:eastAsia="zh-CN"/>
              </w:rPr>
              <w:t>供应商不能提供书面说明、证明材料，或者提供的书面说明、证明材料不能证明其报价合理性的，评审委员会应当将其作为无效投标（响应）处理</w:t>
            </w:r>
            <w:r>
              <w:rPr>
                <w:rFonts w:ascii="宋体" w:hAnsi="宋体" w:eastAsia="宋体" w:cs="宋体"/>
                <w:b/>
                <w:bCs/>
                <w:sz w:val="24"/>
                <w:szCs w:val="24"/>
              </w:rPr>
              <w:t>。</w:t>
            </w:r>
          </w:p>
          <w:p w14:paraId="28BF671A">
            <w:pPr>
              <w:pStyle w:val="20"/>
              <w:snapToGrid w:val="0"/>
              <w:jc w:val="both"/>
              <w:rPr>
                <w:rFonts w:ascii="宋体" w:hAnsi="宋体" w:eastAsia="宋体" w:cs="宋体"/>
                <w:sz w:val="24"/>
                <w:szCs w:val="24"/>
              </w:rPr>
            </w:pPr>
            <w:r>
              <w:rPr>
                <w:rFonts w:ascii="宋体" w:hAnsi="宋体" w:eastAsia="宋体" w:cs="宋体"/>
                <w:b/>
                <w:bCs/>
                <w:sz w:val="24"/>
                <w:szCs w:val="24"/>
              </w:rPr>
              <w:t>供应商应自行评估</w:t>
            </w:r>
            <w:r>
              <w:rPr>
                <w:rFonts w:ascii="宋体" w:hAnsi="宋体" w:eastAsia="宋体" w:cs="宋体"/>
                <w:b/>
                <w:bCs/>
                <w:sz w:val="24"/>
                <w:szCs w:val="24"/>
                <w:lang w:eastAsia="zh-CN"/>
              </w:rPr>
              <w:t>其</w:t>
            </w:r>
            <w:r>
              <w:rPr>
                <w:rFonts w:ascii="宋体" w:hAnsi="宋体" w:eastAsia="宋体" w:cs="宋体"/>
                <w:b/>
                <w:bCs/>
                <w:sz w:val="24"/>
                <w:szCs w:val="24"/>
              </w:rPr>
              <w:t>报价合理性，若报价可能触发本文件规定的异常低价审查程序，须提前准备相关证明材料，确保在要求时限内按规定提交。</w:t>
            </w:r>
          </w:p>
        </w:tc>
      </w:tr>
      <w:tr w14:paraId="276270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56" w:hRule="atLeast"/>
        </w:trPr>
        <w:tc>
          <w:tcPr>
            <w:tcW w:w="744" w:type="dxa"/>
            <w:vAlign w:val="center"/>
          </w:tcPr>
          <w:p w14:paraId="4D93673D">
            <w:pPr>
              <w:pStyle w:val="20"/>
              <w:snapToGrid w:val="0"/>
              <w:jc w:val="center"/>
              <w:rPr>
                <w:rFonts w:ascii="宋体" w:hAnsi="宋体" w:eastAsia="宋体" w:cs="宋体"/>
                <w:sz w:val="24"/>
                <w:szCs w:val="24"/>
              </w:rPr>
            </w:pPr>
            <w:r>
              <w:rPr>
                <w:rFonts w:ascii="宋体" w:hAnsi="宋体" w:eastAsia="宋体" w:cs="宋体"/>
                <w:sz w:val="24"/>
                <w:szCs w:val="24"/>
              </w:rPr>
              <w:t>10</w:t>
            </w:r>
          </w:p>
        </w:tc>
        <w:tc>
          <w:tcPr>
            <w:tcW w:w="944" w:type="dxa"/>
            <w:vAlign w:val="center"/>
          </w:tcPr>
          <w:p w14:paraId="296DABC0">
            <w:pPr>
              <w:pStyle w:val="20"/>
              <w:snapToGrid w:val="0"/>
              <w:jc w:val="center"/>
              <w:rPr>
                <w:rFonts w:ascii="宋体" w:hAnsi="宋体" w:eastAsia="宋体" w:cs="宋体"/>
                <w:sz w:val="24"/>
                <w:szCs w:val="24"/>
              </w:rPr>
            </w:pPr>
            <w:r>
              <w:rPr>
                <w:rFonts w:ascii="宋体" w:hAnsi="宋体" w:eastAsia="宋体" w:cs="宋体"/>
                <w:sz w:val="24"/>
                <w:szCs w:val="24"/>
              </w:rPr>
              <w:t>22.2</w:t>
            </w:r>
          </w:p>
        </w:tc>
        <w:tc>
          <w:tcPr>
            <w:tcW w:w="6834" w:type="dxa"/>
            <w:vAlign w:val="center"/>
          </w:tcPr>
          <w:p w14:paraId="21772C78">
            <w:pPr>
              <w:pStyle w:val="20"/>
              <w:snapToGrid w:val="0"/>
              <w:jc w:val="both"/>
              <w:rPr>
                <w:rFonts w:ascii="宋体" w:hAnsi="宋体" w:eastAsia="宋体" w:cs="宋体"/>
                <w:sz w:val="24"/>
                <w:szCs w:val="24"/>
                <w:highlight w:val="none"/>
              </w:rPr>
            </w:pPr>
            <w:r>
              <w:rPr>
                <w:rFonts w:ascii="宋体" w:hAnsi="宋体" w:eastAsia="宋体" w:cs="宋体"/>
                <w:sz w:val="24"/>
                <w:szCs w:val="24"/>
                <w:highlight w:val="none"/>
              </w:rPr>
              <w:t>信息公告指定媒体（以下简称：“指定媒体”）：</w:t>
            </w:r>
          </w:p>
          <w:p w14:paraId="11E815A7">
            <w:pPr>
              <w:pStyle w:val="20"/>
              <w:wordWrap w:val="0"/>
              <w:snapToGrid w:val="0"/>
              <w:jc w:val="both"/>
              <w:rPr>
                <w:rFonts w:ascii="宋体" w:hAnsi="宋体" w:eastAsia="宋体" w:cs="宋体"/>
                <w:sz w:val="24"/>
                <w:szCs w:val="24"/>
                <w:highlight w:val="none"/>
                <w:lang w:eastAsia="zh-CN"/>
              </w:rPr>
            </w:pPr>
            <w:r>
              <w:rPr>
                <w:rFonts w:ascii="宋体" w:hAnsi="宋体" w:eastAsia="宋体" w:cs="宋体"/>
                <w:sz w:val="24"/>
                <w:szCs w:val="24"/>
                <w:highlight w:val="none"/>
                <w:lang w:eastAsia="zh-CN"/>
              </w:rPr>
              <w:t>（1）泉州市自然资源和规划局官网</w:t>
            </w:r>
          </w:p>
          <w:p w14:paraId="4CB14792">
            <w:pPr>
              <w:pStyle w:val="20"/>
              <w:wordWrap w:val="0"/>
              <w:snapToGrid w:val="0"/>
              <w:jc w:val="both"/>
              <w:rPr>
                <w:rFonts w:ascii="宋体" w:hAnsi="宋体" w:eastAsia="宋体" w:cs="宋体"/>
                <w:sz w:val="24"/>
                <w:szCs w:val="24"/>
                <w:highlight w:val="none"/>
                <w:lang w:eastAsia="zh-CN"/>
              </w:rPr>
            </w:pPr>
            <w:r>
              <w:rPr>
                <w:rFonts w:ascii="宋体" w:hAnsi="宋体" w:eastAsia="宋体" w:cs="宋体"/>
                <w:sz w:val="24"/>
                <w:szCs w:val="24"/>
                <w:highlight w:val="none"/>
                <w:lang w:eastAsia="zh-CN"/>
              </w:rPr>
              <w:t>网址：https://zyghj.quanzhou.gov.cn/</w:t>
            </w:r>
          </w:p>
          <w:p w14:paraId="17C46AA6">
            <w:pPr>
              <w:pStyle w:val="20"/>
              <w:wordWrap w:val="0"/>
              <w:snapToGrid w:val="0"/>
              <w:jc w:val="both"/>
              <w:rPr>
                <w:rFonts w:ascii="宋体" w:hAnsi="宋体" w:eastAsia="宋体" w:cs="宋体"/>
                <w:sz w:val="24"/>
                <w:szCs w:val="24"/>
                <w:highlight w:val="none"/>
                <w:lang w:eastAsia="zh-CN"/>
              </w:rPr>
            </w:pPr>
            <w:r>
              <w:rPr>
                <w:rFonts w:ascii="宋体" w:hAnsi="宋体" w:eastAsia="宋体" w:cs="宋体"/>
                <w:sz w:val="24"/>
                <w:szCs w:val="24"/>
                <w:highlight w:val="none"/>
                <w:lang w:eastAsia="zh-CN"/>
              </w:rPr>
              <w:t>（2）建信招标采购平台</w:t>
            </w:r>
          </w:p>
          <w:p w14:paraId="6DB1C749">
            <w:pPr>
              <w:pStyle w:val="20"/>
              <w:wordWrap w:val="0"/>
              <w:snapToGrid w:val="0"/>
              <w:jc w:val="both"/>
              <w:rPr>
                <w:rFonts w:ascii="宋体" w:hAnsi="宋体" w:eastAsia="宋体" w:cs="宋体"/>
                <w:sz w:val="24"/>
                <w:szCs w:val="24"/>
                <w:highlight w:val="none"/>
                <w:lang w:eastAsia="zh-CN"/>
              </w:rPr>
            </w:pPr>
            <w:r>
              <w:rPr>
                <w:rFonts w:ascii="宋体" w:hAnsi="宋体" w:eastAsia="宋体" w:cs="宋体"/>
                <w:sz w:val="24"/>
                <w:szCs w:val="24"/>
                <w:highlight w:val="none"/>
                <w:lang w:eastAsia="zh-CN"/>
              </w:rPr>
              <w:t>网址：https://www.fjbidding.com/</w:t>
            </w:r>
          </w:p>
          <w:p w14:paraId="4D670556">
            <w:pPr>
              <w:pStyle w:val="20"/>
              <w:wordWrap w:val="0"/>
              <w:snapToGrid w:val="0"/>
              <w:jc w:val="both"/>
              <w:rPr>
                <w:rFonts w:ascii="宋体" w:hAnsi="宋体" w:eastAsia="宋体" w:cs="宋体"/>
                <w:sz w:val="24"/>
                <w:szCs w:val="24"/>
                <w:lang w:eastAsia="zh-CN"/>
              </w:rPr>
            </w:pPr>
            <w:r>
              <w:rPr>
                <w:rFonts w:ascii="宋体" w:hAnsi="宋体" w:eastAsia="宋体" w:cs="宋体"/>
                <w:sz w:val="24"/>
                <w:szCs w:val="24"/>
                <w:highlight w:val="none"/>
                <w:lang w:eastAsia="zh-CN"/>
              </w:rPr>
              <w:t>※不同信息发布媒体发布的采购信息如有不一致，以</w:t>
            </w:r>
            <w:r>
              <w:rPr>
                <w:rFonts w:ascii="宋体" w:hAnsi="宋体" w:eastAsia="宋体" w:cs="宋体"/>
                <w:sz w:val="24"/>
                <w:szCs w:val="24"/>
                <w:highlight w:val="none"/>
                <w:u w:val="single"/>
                <w:lang w:eastAsia="zh-CN"/>
              </w:rPr>
              <w:t>泉州市自然资源和规划局官网</w:t>
            </w:r>
            <w:r>
              <w:rPr>
                <w:rFonts w:ascii="宋体" w:hAnsi="宋体" w:eastAsia="宋体" w:cs="宋体"/>
                <w:sz w:val="24"/>
                <w:szCs w:val="24"/>
                <w:highlight w:val="none"/>
                <w:lang w:eastAsia="zh-CN"/>
              </w:rPr>
              <w:t>发布的为准。</w:t>
            </w:r>
          </w:p>
        </w:tc>
      </w:tr>
      <w:tr w14:paraId="77867A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8" w:hRule="atLeast"/>
        </w:trPr>
        <w:tc>
          <w:tcPr>
            <w:tcW w:w="744" w:type="dxa"/>
            <w:vAlign w:val="center"/>
          </w:tcPr>
          <w:p w14:paraId="0CFA210B">
            <w:pPr>
              <w:pStyle w:val="20"/>
              <w:snapToGrid w:val="0"/>
              <w:jc w:val="center"/>
              <w:rPr>
                <w:rFonts w:ascii="宋体" w:hAnsi="宋体" w:eastAsia="宋体" w:cs="宋体"/>
                <w:sz w:val="24"/>
                <w:szCs w:val="24"/>
              </w:rPr>
            </w:pPr>
            <w:r>
              <w:rPr>
                <w:rFonts w:ascii="宋体" w:hAnsi="宋体" w:eastAsia="宋体" w:cs="宋体"/>
                <w:sz w:val="24"/>
                <w:szCs w:val="24"/>
              </w:rPr>
              <w:t>11</w:t>
            </w:r>
          </w:p>
        </w:tc>
        <w:tc>
          <w:tcPr>
            <w:tcW w:w="944" w:type="dxa"/>
            <w:vAlign w:val="center"/>
          </w:tcPr>
          <w:p w14:paraId="6D43FDCE">
            <w:pPr>
              <w:pStyle w:val="20"/>
              <w:snapToGrid w:val="0"/>
              <w:jc w:val="center"/>
              <w:rPr>
                <w:rFonts w:ascii="宋体" w:hAnsi="宋体" w:eastAsia="宋体" w:cs="宋体"/>
                <w:sz w:val="24"/>
                <w:szCs w:val="24"/>
              </w:rPr>
            </w:pPr>
            <w:r>
              <w:rPr>
                <w:rFonts w:ascii="宋体" w:hAnsi="宋体" w:eastAsia="宋体" w:cs="宋体"/>
                <w:sz w:val="24"/>
                <w:szCs w:val="24"/>
              </w:rPr>
              <w:t>23.1</w:t>
            </w:r>
          </w:p>
        </w:tc>
        <w:tc>
          <w:tcPr>
            <w:tcW w:w="6834" w:type="dxa"/>
            <w:vAlign w:val="center"/>
          </w:tcPr>
          <w:p w14:paraId="3B9D1772">
            <w:pPr>
              <w:pStyle w:val="20"/>
              <w:snapToGrid w:val="0"/>
              <w:jc w:val="both"/>
              <w:rPr>
                <w:rFonts w:ascii="宋体" w:hAnsi="宋体" w:eastAsia="宋体" w:cs="宋体"/>
                <w:sz w:val="24"/>
                <w:szCs w:val="24"/>
                <w:lang w:eastAsia="zh-CN"/>
              </w:rPr>
            </w:pPr>
            <w:r>
              <w:rPr>
                <w:rFonts w:ascii="宋体" w:hAnsi="宋体" w:eastAsia="宋体" w:cs="宋体"/>
                <w:sz w:val="24"/>
                <w:szCs w:val="24"/>
              </w:rPr>
              <w:t>本项目监督管理部门：</w:t>
            </w:r>
            <w:r>
              <w:rPr>
                <w:rFonts w:ascii="宋体" w:hAnsi="宋体" w:eastAsia="宋体" w:cs="宋体"/>
                <w:sz w:val="24"/>
                <w:szCs w:val="24"/>
                <w:lang w:eastAsia="zh-CN"/>
              </w:rPr>
              <w:t>采购人监督管理部门</w:t>
            </w:r>
          </w:p>
        </w:tc>
      </w:tr>
      <w:tr w14:paraId="7CFB0F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4" w:type="dxa"/>
            <w:vAlign w:val="center"/>
          </w:tcPr>
          <w:p w14:paraId="4467D9E9">
            <w:pPr>
              <w:pStyle w:val="20"/>
              <w:snapToGrid w:val="0"/>
              <w:jc w:val="center"/>
              <w:rPr>
                <w:rFonts w:ascii="宋体" w:hAnsi="宋体" w:eastAsia="宋体" w:cs="宋体"/>
                <w:sz w:val="24"/>
                <w:szCs w:val="24"/>
              </w:rPr>
            </w:pPr>
            <w:r>
              <w:rPr>
                <w:rFonts w:ascii="宋体" w:hAnsi="宋体" w:eastAsia="宋体" w:cs="宋体"/>
                <w:sz w:val="24"/>
                <w:szCs w:val="24"/>
              </w:rPr>
              <w:t>12</w:t>
            </w:r>
          </w:p>
        </w:tc>
        <w:tc>
          <w:tcPr>
            <w:tcW w:w="944" w:type="dxa"/>
            <w:vAlign w:val="center"/>
          </w:tcPr>
          <w:p w14:paraId="13956920">
            <w:pPr>
              <w:pStyle w:val="20"/>
              <w:snapToGrid w:val="0"/>
              <w:jc w:val="center"/>
              <w:rPr>
                <w:rFonts w:ascii="宋体" w:hAnsi="宋体" w:eastAsia="宋体" w:cs="宋体"/>
                <w:sz w:val="24"/>
                <w:szCs w:val="24"/>
              </w:rPr>
            </w:pPr>
            <w:r>
              <w:rPr>
                <w:rFonts w:ascii="宋体" w:hAnsi="宋体" w:eastAsia="宋体" w:cs="宋体"/>
                <w:sz w:val="24"/>
                <w:szCs w:val="24"/>
              </w:rPr>
              <w:t>26</w:t>
            </w:r>
          </w:p>
        </w:tc>
        <w:tc>
          <w:tcPr>
            <w:tcW w:w="6834" w:type="dxa"/>
            <w:vAlign w:val="center"/>
          </w:tcPr>
          <w:p w14:paraId="00533919">
            <w:pPr>
              <w:pStyle w:val="20"/>
              <w:snapToGrid w:val="0"/>
              <w:jc w:val="both"/>
              <w:rPr>
                <w:rFonts w:ascii="宋体" w:hAnsi="宋体" w:eastAsia="宋体" w:cs="宋体"/>
                <w:sz w:val="24"/>
                <w:szCs w:val="24"/>
              </w:rPr>
            </w:pPr>
            <w:r>
              <w:rPr>
                <w:rFonts w:ascii="宋体" w:hAnsi="宋体" w:eastAsia="宋体" w:cs="宋体"/>
                <w:sz w:val="24"/>
                <w:szCs w:val="24"/>
              </w:rPr>
              <w:t>根据采购项目特点或政策需要补充的其他新增内容：</w:t>
            </w:r>
          </w:p>
          <w:p w14:paraId="66E3977D">
            <w:pPr>
              <w:pStyle w:val="20"/>
              <w:snapToGrid w:val="0"/>
              <w:jc w:val="both"/>
              <w:rPr>
                <w:rFonts w:ascii="宋体" w:hAnsi="宋体" w:eastAsia="宋体" w:cs="宋体"/>
                <w:sz w:val="24"/>
                <w:szCs w:val="24"/>
              </w:rPr>
            </w:pPr>
            <w:r>
              <w:rPr>
                <w:rFonts w:ascii="宋体" w:hAnsi="宋体" w:eastAsia="宋体" w:cs="宋体"/>
                <w:sz w:val="24"/>
                <w:szCs w:val="24"/>
              </w:rPr>
              <w:t xml:space="preserve"> </w:t>
            </w:r>
            <w:r>
              <w:rPr>
                <w:rFonts w:hint="eastAsia" w:ascii="宋体" w:hAnsi="宋体" w:eastAsia="宋体" w:cs="宋体"/>
                <w:sz w:val="24"/>
                <w:szCs w:val="24"/>
                <w:lang w:eastAsia="zh-CN"/>
              </w:rPr>
              <w:t>（1）</w:t>
            </w:r>
            <w:r>
              <w:rPr>
                <w:rFonts w:ascii="宋体" w:hAnsi="宋体" w:eastAsia="宋体" w:cs="宋体"/>
                <w:sz w:val="24"/>
                <w:szCs w:val="24"/>
              </w:rPr>
              <w:t>本项目代理服务费：</w:t>
            </w:r>
          </w:p>
          <w:p w14:paraId="7BB824A9">
            <w:pPr>
              <w:pStyle w:val="20"/>
              <w:snapToGrid w:val="0"/>
              <w:jc w:val="both"/>
              <w:rPr>
                <w:rFonts w:ascii="宋体" w:hAnsi="宋体" w:eastAsia="宋体" w:cs="宋体"/>
                <w:sz w:val="24"/>
                <w:szCs w:val="24"/>
              </w:rPr>
            </w:pPr>
            <w:r>
              <w:rPr>
                <w:rFonts w:ascii="宋体" w:hAnsi="宋体" w:eastAsia="宋体" w:cs="宋体"/>
                <w:sz w:val="24"/>
                <w:szCs w:val="24"/>
              </w:rPr>
              <w:t>本项目收取代理服务费</w:t>
            </w:r>
          </w:p>
          <w:p w14:paraId="3A2169A8">
            <w:pPr>
              <w:pStyle w:val="20"/>
              <w:snapToGrid w:val="0"/>
              <w:jc w:val="both"/>
              <w:rPr>
                <w:rFonts w:ascii="宋体" w:hAnsi="宋体" w:eastAsia="宋体" w:cs="宋体"/>
                <w:sz w:val="24"/>
                <w:szCs w:val="24"/>
              </w:rPr>
            </w:pPr>
            <w:r>
              <w:rPr>
                <w:rFonts w:ascii="宋体" w:hAnsi="宋体" w:eastAsia="宋体" w:cs="宋体"/>
                <w:sz w:val="24"/>
                <w:szCs w:val="24"/>
              </w:rPr>
              <w:t>代理服务费用收取对象：中标/成交供应商</w:t>
            </w:r>
          </w:p>
          <w:p w14:paraId="184B2212">
            <w:pPr>
              <w:pStyle w:val="20"/>
              <w:snapToGrid w:val="0"/>
              <w:jc w:val="both"/>
              <w:rPr>
                <w:rFonts w:ascii="宋体" w:hAnsi="宋体" w:eastAsia="宋体" w:cs="宋体"/>
                <w:sz w:val="24"/>
                <w:szCs w:val="24"/>
              </w:rPr>
            </w:pPr>
            <w:r>
              <w:rPr>
                <w:rFonts w:ascii="宋体" w:hAnsi="宋体" w:eastAsia="宋体" w:cs="宋体"/>
                <w:sz w:val="24"/>
                <w:szCs w:val="24"/>
              </w:rPr>
              <w:t>代理服务费收费标准：</w:t>
            </w:r>
          </w:p>
          <w:p w14:paraId="2417360B">
            <w:pPr>
              <w:pStyle w:val="20"/>
              <w:snapToGrid w:val="0"/>
              <w:jc w:val="both"/>
              <w:rPr>
                <w:rFonts w:ascii="宋体" w:hAnsi="宋体" w:eastAsia="宋体" w:cs="宋体"/>
                <w:sz w:val="24"/>
                <w:szCs w:val="24"/>
              </w:rPr>
            </w:pPr>
            <w:r>
              <w:rPr>
                <w:rFonts w:ascii="宋体" w:hAnsi="宋体" w:eastAsia="宋体" w:cs="宋体"/>
                <w:sz w:val="24"/>
                <w:szCs w:val="24"/>
              </w:rPr>
              <w:t>a.本项目的</w:t>
            </w:r>
            <w:r>
              <w:rPr>
                <w:rFonts w:ascii="宋体" w:hAnsi="宋体" w:eastAsia="宋体" w:cs="宋体"/>
                <w:sz w:val="24"/>
                <w:szCs w:val="24"/>
                <w:lang w:eastAsia="zh-CN"/>
              </w:rPr>
              <w:t>采购</w:t>
            </w:r>
            <w:r>
              <w:rPr>
                <w:rFonts w:ascii="宋体" w:hAnsi="宋体" w:eastAsia="宋体" w:cs="宋体"/>
                <w:sz w:val="24"/>
                <w:szCs w:val="24"/>
              </w:rPr>
              <w:t>代理服务费由成交供应商承担，以成交金额作为收费的计算基数，按差额定率累进法计算。收费费率标准：成交金额100万元</w:t>
            </w:r>
            <w:r>
              <w:rPr>
                <w:rFonts w:ascii="宋体" w:hAnsi="宋体" w:eastAsia="宋体" w:cs="宋体"/>
                <w:sz w:val="24"/>
                <w:szCs w:val="24"/>
                <w:lang w:eastAsia="zh-CN"/>
              </w:rPr>
              <w:t>及</w:t>
            </w:r>
            <w:r>
              <w:rPr>
                <w:rFonts w:ascii="宋体" w:hAnsi="宋体" w:eastAsia="宋体" w:cs="宋体"/>
                <w:sz w:val="24"/>
                <w:szCs w:val="24"/>
              </w:rPr>
              <w:t>以下，收费费率标准1.5</w:t>
            </w:r>
            <w:r>
              <w:rPr>
                <w:rFonts w:ascii="宋体" w:hAnsi="宋体" w:eastAsia="宋体" w:cs="宋体"/>
                <w:sz w:val="24"/>
                <w:szCs w:val="24"/>
                <w:lang w:eastAsia="zh-CN"/>
              </w:rPr>
              <w:t>%</w:t>
            </w:r>
            <w:r>
              <w:rPr>
                <w:rFonts w:ascii="宋体" w:hAnsi="宋体" w:eastAsia="宋体" w:cs="宋体"/>
                <w:sz w:val="24"/>
                <w:szCs w:val="24"/>
              </w:rPr>
              <w:t>。若按上述标准计算完后代理服务费不足</w:t>
            </w:r>
            <w:r>
              <w:rPr>
                <w:rFonts w:ascii="宋体" w:hAnsi="宋体" w:eastAsia="宋体" w:cs="宋体"/>
                <w:sz w:val="24"/>
                <w:szCs w:val="24"/>
                <w:lang w:eastAsia="zh-CN"/>
              </w:rPr>
              <w:t>5</w:t>
            </w:r>
            <w:r>
              <w:rPr>
                <w:rFonts w:ascii="宋体" w:hAnsi="宋体" w:eastAsia="宋体" w:cs="宋体"/>
                <w:sz w:val="24"/>
                <w:szCs w:val="24"/>
              </w:rPr>
              <w:t>000元，则招标代理机构按</w:t>
            </w:r>
            <w:r>
              <w:rPr>
                <w:rFonts w:ascii="宋体" w:hAnsi="宋体" w:eastAsia="宋体" w:cs="宋体"/>
                <w:sz w:val="24"/>
                <w:szCs w:val="24"/>
                <w:lang w:eastAsia="zh-CN"/>
              </w:rPr>
              <w:t>5</w:t>
            </w:r>
            <w:r>
              <w:rPr>
                <w:rFonts w:ascii="宋体" w:hAnsi="宋体" w:eastAsia="宋体" w:cs="宋体"/>
                <w:sz w:val="24"/>
                <w:szCs w:val="24"/>
              </w:rPr>
              <w:t>000元计取。代理服务费以转</w:t>
            </w:r>
            <w:r>
              <w:rPr>
                <w:rFonts w:hint="eastAsia" w:ascii="宋体" w:hAnsi="宋体" w:eastAsia="宋体" w:cs="宋体"/>
                <w:sz w:val="24"/>
                <w:szCs w:val="24"/>
                <w:lang w:val="en-US" w:eastAsia="zh-CN"/>
              </w:rPr>
              <w:t>账</w:t>
            </w:r>
            <w:r>
              <w:rPr>
                <w:rFonts w:ascii="宋体" w:hAnsi="宋体" w:eastAsia="宋体" w:cs="宋体"/>
                <w:sz w:val="24"/>
                <w:szCs w:val="24"/>
                <w:lang w:eastAsia="zh-CN"/>
              </w:rPr>
              <w:t>、</w:t>
            </w:r>
            <w:r>
              <w:rPr>
                <w:rFonts w:ascii="宋体" w:hAnsi="宋体" w:eastAsia="宋体" w:cs="宋体"/>
                <w:sz w:val="24"/>
                <w:szCs w:val="24"/>
              </w:rPr>
              <w:t>电汇等方式一次性缴清</w:t>
            </w:r>
            <w:r>
              <w:rPr>
                <w:rFonts w:ascii="宋体" w:hAnsi="宋体" w:eastAsia="宋体" w:cs="宋体"/>
                <w:sz w:val="24"/>
                <w:szCs w:val="24"/>
                <w:lang w:eastAsia="zh-CN"/>
              </w:rPr>
              <w:t>（付款时请备注“项目编号+采购代理服务费”）</w:t>
            </w:r>
            <w:r>
              <w:rPr>
                <w:rFonts w:ascii="宋体" w:hAnsi="宋体" w:eastAsia="宋体" w:cs="宋体"/>
                <w:sz w:val="24"/>
                <w:szCs w:val="24"/>
              </w:rPr>
              <w:t>。</w:t>
            </w:r>
          </w:p>
          <w:p w14:paraId="569B718E">
            <w:pPr>
              <w:pStyle w:val="20"/>
              <w:snapToGrid w:val="0"/>
              <w:jc w:val="both"/>
              <w:rPr>
                <w:rFonts w:ascii="宋体" w:hAnsi="宋体" w:eastAsia="宋体" w:cs="宋体"/>
                <w:sz w:val="24"/>
                <w:szCs w:val="24"/>
              </w:rPr>
            </w:pPr>
            <w:r>
              <w:rPr>
                <w:rFonts w:ascii="宋体" w:hAnsi="宋体" w:eastAsia="宋体" w:cs="宋体"/>
                <w:sz w:val="24"/>
                <w:szCs w:val="24"/>
              </w:rPr>
              <w:t>b.服务费缴交账户：</w:t>
            </w:r>
          </w:p>
          <w:p w14:paraId="29F78A29">
            <w:pPr>
              <w:pStyle w:val="20"/>
              <w:snapToGrid w:val="0"/>
              <w:jc w:val="both"/>
              <w:rPr>
                <w:rFonts w:ascii="宋体" w:hAnsi="宋体" w:eastAsia="宋体" w:cs="宋体"/>
                <w:sz w:val="24"/>
                <w:szCs w:val="24"/>
              </w:rPr>
            </w:pPr>
            <w:r>
              <w:rPr>
                <w:rFonts w:ascii="宋体" w:hAnsi="宋体" w:eastAsia="宋体" w:cs="宋体"/>
                <w:sz w:val="24"/>
                <w:szCs w:val="24"/>
              </w:rPr>
              <w:t>开户行：</w:t>
            </w:r>
            <w:r>
              <w:rPr>
                <w:rFonts w:ascii="宋体" w:hAnsi="宋体" w:eastAsia="宋体" w:cs="宋体"/>
                <w:sz w:val="24"/>
                <w:szCs w:val="24"/>
                <w:lang w:eastAsia="zh-CN"/>
              </w:rPr>
              <w:t>中国银行泉州宝洲支行</w:t>
            </w:r>
            <w:r>
              <w:rPr>
                <w:rFonts w:ascii="宋体" w:hAnsi="宋体" w:eastAsia="宋体" w:cs="宋体"/>
                <w:sz w:val="24"/>
                <w:szCs w:val="24"/>
              </w:rPr>
              <w:t>；</w:t>
            </w:r>
          </w:p>
          <w:p w14:paraId="1A88660A">
            <w:pPr>
              <w:pStyle w:val="20"/>
              <w:snapToGrid w:val="0"/>
              <w:jc w:val="both"/>
              <w:rPr>
                <w:rFonts w:ascii="宋体" w:hAnsi="宋体" w:eastAsia="宋体" w:cs="宋体"/>
                <w:sz w:val="24"/>
                <w:szCs w:val="24"/>
              </w:rPr>
            </w:pPr>
            <w:r>
              <w:rPr>
                <w:rFonts w:ascii="宋体" w:hAnsi="宋体" w:eastAsia="宋体" w:cs="宋体"/>
                <w:sz w:val="24"/>
                <w:szCs w:val="24"/>
              </w:rPr>
              <w:t>户名：</w:t>
            </w:r>
            <w:r>
              <w:rPr>
                <w:rFonts w:ascii="宋体" w:hAnsi="宋体" w:eastAsia="宋体" w:cs="宋体"/>
                <w:sz w:val="24"/>
                <w:szCs w:val="24"/>
                <w:lang w:eastAsia="zh-CN"/>
              </w:rPr>
              <w:t>建信发展（厦门）采购招标有限公司</w:t>
            </w:r>
            <w:r>
              <w:rPr>
                <w:rFonts w:ascii="宋体" w:hAnsi="宋体" w:eastAsia="宋体" w:cs="宋体"/>
                <w:sz w:val="24"/>
                <w:szCs w:val="24"/>
              </w:rPr>
              <w:t>泉州分公司；</w:t>
            </w:r>
          </w:p>
          <w:p w14:paraId="239032E4">
            <w:pPr>
              <w:pStyle w:val="20"/>
              <w:snapToGrid w:val="0"/>
              <w:jc w:val="both"/>
              <w:rPr>
                <w:rFonts w:ascii="宋体" w:hAnsi="宋体" w:eastAsia="宋体" w:cs="宋体"/>
                <w:sz w:val="24"/>
                <w:szCs w:val="24"/>
              </w:rPr>
            </w:pPr>
            <w:r>
              <w:rPr>
                <w:rFonts w:ascii="宋体" w:hAnsi="宋体" w:eastAsia="宋体" w:cs="宋体"/>
                <w:sz w:val="24"/>
                <w:szCs w:val="24"/>
              </w:rPr>
              <w:t>账号：</w:t>
            </w:r>
            <w:r>
              <w:rPr>
                <w:rFonts w:ascii="宋体" w:hAnsi="宋体" w:eastAsia="宋体" w:cs="宋体"/>
                <w:sz w:val="24"/>
                <w:szCs w:val="24"/>
                <w:lang w:eastAsia="zh-CN"/>
              </w:rPr>
              <w:t>405284539921</w:t>
            </w:r>
            <w:r>
              <w:rPr>
                <w:rFonts w:ascii="宋体" w:hAnsi="宋体" w:eastAsia="宋体" w:cs="宋体"/>
                <w:sz w:val="24"/>
                <w:szCs w:val="24"/>
              </w:rPr>
              <w:t>。</w:t>
            </w:r>
          </w:p>
          <w:p w14:paraId="7E67790B">
            <w:pPr>
              <w:pStyle w:val="20"/>
              <w:snapToGrid w:val="0"/>
              <w:jc w:val="both"/>
              <w:rPr>
                <w:rFonts w:ascii="宋体" w:hAnsi="宋体" w:eastAsia="宋体" w:cs="宋体"/>
                <w:sz w:val="24"/>
                <w:szCs w:val="24"/>
              </w:rPr>
            </w:pPr>
            <w:r>
              <w:rPr>
                <w:rFonts w:ascii="宋体" w:hAnsi="宋体" w:eastAsia="宋体" w:cs="宋体"/>
                <w:sz w:val="24"/>
                <w:szCs w:val="24"/>
              </w:rPr>
              <w:t xml:space="preserve"> </w:t>
            </w:r>
            <w:r>
              <w:rPr>
                <w:rFonts w:hint="eastAsia" w:ascii="宋体" w:hAnsi="宋体" w:eastAsia="宋体" w:cs="宋体"/>
                <w:sz w:val="24"/>
                <w:szCs w:val="24"/>
                <w:lang w:eastAsia="zh-CN"/>
              </w:rPr>
              <w:t>（2）</w:t>
            </w:r>
            <w:r>
              <w:rPr>
                <w:rFonts w:ascii="宋体" w:hAnsi="宋体" w:eastAsia="宋体" w:cs="宋体"/>
                <w:sz w:val="24"/>
                <w:szCs w:val="24"/>
              </w:rPr>
              <w:t>其他：</w:t>
            </w:r>
          </w:p>
          <w:p w14:paraId="6178C721">
            <w:pPr>
              <w:pStyle w:val="20"/>
              <w:snapToGrid w:val="0"/>
              <w:jc w:val="both"/>
              <w:rPr>
                <w:rFonts w:ascii="宋体" w:hAnsi="宋体" w:eastAsia="宋体" w:cs="宋体"/>
                <w:sz w:val="24"/>
                <w:szCs w:val="24"/>
              </w:rPr>
            </w:pPr>
            <w:r>
              <w:rPr>
                <w:rFonts w:ascii="宋体" w:hAnsi="宋体" w:eastAsia="宋体" w:cs="宋体"/>
                <w:sz w:val="24"/>
                <w:szCs w:val="24"/>
              </w:rPr>
              <w:t>质疑受理的</w:t>
            </w:r>
            <w:r>
              <w:rPr>
                <w:rFonts w:ascii="宋体" w:hAnsi="宋体" w:eastAsia="宋体" w:cs="宋体"/>
                <w:sz w:val="24"/>
                <w:szCs w:val="24"/>
                <w:lang w:eastAsia="zh-CN"/>
              </w:rPr>
              <w:t>其他</w:t>
            </w:r>
            <w:r>
              <w:rPr>
                <w:rFonts w:ascii="宋体" w:hAnsi="宋体" w:eastAsia="宋体" w:cs="宋体"/>
                <w:sz w:val="24"/>
                <w:szCs w:val="24"/>
              </w:rPr>
              <w:t>要求</w:t>
            </w:r>
            <w:r>
              <w:rPr>
                <w:rFonts w:hint="eastAsia" w:ascii="宋体" w:hAnsi="宋体" w:eastAsia="宋体" w:cs="宋体"/>
                <w:sz w:val="24"/>
                <w:szCs w:val="24"/>
                <w:lang w:eastAsia="zh-CN"/>
              </w:rPr>
              <w:t>：</w:t>
            </w:r>
            <w:r>
              <w:rPr>
                <w:rFonts w:ascii="宋体" w:hAnsi="宋体" w:eastAsia="宋体" w:cs="宋体"/>
                <w:sz w:val="24"/>
                <w:szCs w:val="24"/>
              </w:rPr>
              <w:t xml:space="preserve"> </w:t>
            </w:r>
          </w:p>
          <w:p w14:paraId="1F86A099">
            <w:pPr>
              <w:pStyle w:val="20"/>
              <w:snapToGrid w:val="0"/>
              <w:jc w:val="both"/>
              <w:rPr>
                <w:rFonts w:ascii="宋体" w:hAnsi="宋体" w:eastAsia="宋体" w:cs="宋体"/>
                <w:sz w:val="24"/>
                <w:szCs w:val="24"/>
              </w:rPr>
            </w:pPr>
            <w:r>
              <w:rPr>
                <w:rFonts w:ascii="宋体" w:hAnsi="宋体" w:eastAsia="宋体" w:cs="宋体"/>
                <w:sz w:val="24"/>
                <w:szCs w:val="24"/>
              </w:rPr>
              <w:t>a.质疑人提交书面质疑的，质疑书还应包括：</w:t>
            </w:r>
          </w:p>
          <w:p w14:paraId="7EDC5CAA">
            <w:pPr>
              <w:pStyle w:val="20"/>
              <w:snapToGrid w:val="0"/>
              <w:jc w:val="both"/>
              <w:rPr>
                <w:rFonts w:ascii="宋体" w:hAnsi="宋体" w:eastAsia="宋体" w:cs="宋体"/>
                <w:sz w:val="24"/>
                <w:szCs w:val="24"/>
              </w:rPr>
            </w:pPr>
            <w:r>
              <w:rPr>
                <w:rFonts w:ascii="宋体" w:hAnsi="宋体" w:eastAsia="宋体" w:cs="宋体"/>
                <w:sz w:val="24"/>
                <w:szCs w:val="24"/>
              </w:rPr>
              <w:t>a1.质疑人已</w:t>
            </w:r>
            <w:r>
              <w:rPr>
                <w:rFonts w:ascii="宋体" w:hAnsi="宋体" w:eastAsia="宋体" w:cs="宋体"/>
                <w:sz w:val="24"/>
                <w:szCs w:val="24"/>
                <w:lang w:eastAsia="zh-CN"/>
              </w:rPr>
              <w:t>根据规定的方式获取采购文件</w:t>
            </w:r>
            <w:r>
              <w:rPr>
                <w:rFonts w:ascii="宋体" w:hAnsi="宋体" w:eastAsia="宋体" w:cs="宋体"/>
                <w:sz w:val="24"/>
                <w:szCs w:val="24"/>
              </w:rPr>
              <w:t>的证明文件（体现</w:t>
            </w:r>
            <w:r>
              <w:rPr>
                <w:rFonts w:ascii="宋体" w:hAnsi="宋体" w:eastAsia="宋体" w:cs="宋体"/>
                <w:sz w:val="24"/>
                <w:szCs w:val="24"/>
                <w:lang w:eastAsia="zh-CN"/>
              </w:rPr>
              <w:t>获取采购文件</w:t>
            </w:r>
            <w:r>
              <w:rPr>
                <w:rFonts w:ascii="宋体" w:hAnsi="宋体" w:eastAsia="宋体" w:cs="宋体"/>
                <w:sz w:val="24"/>
                <w:szCs w:val="24"/>
              </w:rPr>
              <w:t>时间），否则将不被认定为潜在供应商；</w:t>
            </w:r>
          </w:p>
          <w:p w14:paraId="44F084B7">
            <w:pPr>
              <w:pStyle w:val="20"/>
              <w:snapToGrid w:val="0"/>
              <w:jc w:val="both"/>
              <w:rPr>
                <w:rFonts w:ascii="宋体" w:hAnsi="宋体" w:eastAsia="宋体" w:cs="宋体"/>
                <w:sz w:val="24"/>
                <w:szCs w:val="24"/>
              </w:rPr>
            </w:pPr>
            <w:r>
              <w:rPr>
                <w:rFonts w:ascii="宋体" w:hAnsi="宋体" w:eastAsia="宋体" w:cs="宋体"/>
                <w:sz w:val="24"/>
                <w:szCs w:val="24"/>
              </w:rPr>
              <w:t xml:space="preserve">a2.质疑人为法人或其他组织的，质疑函需逐页加盖质疑人单位公章；若本项目接受自然人投标且质疑人为自然人的，质疑函需质疑人本人逐页签名。 </w:t>
            </w:r>
          </w:p>
          <w:p w14:paraId="2A95D857">
            <w:pPr>
              <w:pStyle w:val="20"/>
              <w:snapToGrid w:val="0"/>
              <w:jc w:val="both"/>
              <w:rPr>
                <w:rFonts w:ascii="宋体" w:hAnsi="宋体" w:eastAsia="宋体" w:cs="宋体"/>
                <w:sz w:val="24"/>
                <w:szCs w:val="24"/>
              </w:rPr>
            </w:pPr>
            <w:r>
              <w:rPr>
                <w:rFonts w:ascii="宋体" w:hAnsi="宋体" w:eastAsia="宋体" w:cs="宋体"/>
                <w:sz w:val="24"/>
                <w:szCs w:val="24"/>
              </w:rPr>
              <w:t xml:space="preserve">b.在法定质疑期内供应商须一次性提出针对同一采购程序环节的质疑，二（多）次质疑不予受理，采购代理机构或采购人只针对第一次有效质疑进行答复。 </w:t>
            </w:r>
          </w:p>
          <w:p w14:paraId="03221EFE">
            <w:pPr>
              <w:pStyle w:val="20"/>
              <w:snapToGrid w:val="0"/>
              <w:jc w:val="both"/>
              <w:rPr>
                <w:rFonts w:ascii="宋体" w:hAnsi="宋体" w:eastAsia="宋体" w:cs="宋体"/>
                <w:sz w:val="24"/>
                <w:szCs w:val="24"/>
              </w:rPr>
            </w:pPr>
            <w:r>
              <w:rPr>
                <w:rFonts w:ascii="宋体" w:hAnsi="宋体" w:eastAsia="宋体" w:cs="宋体"/>
                <w:sz w:val="24"/>
                <w:szCs w:val="24"/>
              </w:rPr>
              <w:t>c.财政部出台的政府采购供应商质疑函范本下载网址为：http://gks.mof.gov.cn/ztztz/zhengfucaigouguanli/201802/t20180201_2804589.htm。</w:t>
            </w:r>
          </w:p>
          <w:p w14:paraId="0C0596FF">
            <w:pPr>
              <w:pStyle w:val="20"/>
              <w:snapToGrid w:val="0"/>
              <w:jc w:val="both"/>
              <w:rPr>
                <w:rFonts w:ascii="宋体" w:hAnsi="宋体" w:eastAsia="宋体" w:cs="宋体"/>
                <w:sz w:val="24"/>
                <w:szCs w:val="24"/>
                <w:lang w:eastAsia="zh-CN"/>
              </w:rPr>
            </w:pPr>
            <w:r>
              <w:rPr>
                <w:rFonts w:ascii="宋体" w:hAnsi="宋体" w:eastAsia="宋体" w:cs="宋体"/>
                <w:sz w:val="24"/>
                <w:szCs w:val="24"/>
                <w:lang w:eastAsia="zh-CN"/>
              </w:rPr>
              <w:t>d.质疑受理联系人：林丁勇；联系电话：0592-5856995；邮箱：lindingyong@jianxinzb.com。</w:t>
            </w:r>
          </w:p>
          <w:p w14:paraId="2CC91A4F">
            <w:pPr>
              <w:pStyle w:val="20"/>
              <w:snapToGrid w:val="0"/>
              <w:jc w:val="both"/>
              <w:rPr>
                <w:rFonts w:ascii="宋体" w:hAnsi="宋体" w:eastAsia="宋体" w:cs="宋体"/>
                <w:sz w:val="24"/>
                <w:szCs w:val="24"/>
              </w:rPr>
            </w:pPr>
            <w:r>
              <w:rPr>
                <w:rFonts w:ascii="宋体" w:hAnsi="宋体" w:eastAsia="宋体" w:cs="宋体"/>
                <w:sz w:val="24"/>
                <w:szCs w:val="24"/>
                <w:lang w:eastAsia="zh-CN"/>
              </w:rPr>
              <w:t>疑问或质疑函递交后，请电话联系代理机构项目经办人（联系方式：</w:t>
            </w:r>
            <w:r>
              <w:rPr>
                <w:rFonts w:hint="eastAsia" w:ascii="宋体" w:hAnsi="宋体" w:eastAsia="宋体" w:cs="宋体"/>
                <w:sz w:val="24"/>
                <w:szCs w:val="24"/>
                <w:lang w:eastAsia="zh-CN"/>
              </w:rPr>
              <w:t>0595-22678886</w:t>
            </w:r>
            <w:r>
              <w:rPr>
                <w:rFonts w:ascii="宋体" w:hAnsi="宋体" w:eastAsia="宋体" w:cs="宋体"/>
                <w:sz w:val="24"/>
                <w:szCs w:val="24"/>
                <w:lang w:eastAsia="zh-CN"/>
              </w:rPr>
              <w:t>，邮箱：wanglingling@cnduc.com），以确认函件及相关资料是否送达。</w:t>
            </w:r>
          </w:p>
        </w:tc>
      </w:tr>
      <w:tr w14:paraId="0FD1D0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1" w:hRule="atLeast"/>
        </w:trPr>
        <w:tc>
          <w:tcPr>
            <w:tcW w:w="744" w:type="dxa"/>
            <w:vAlign w:val="center"/>
          </w:tcPr>
          <w:p w14:paraId="389C0EA9">
            <w:pPr>
              <w:pStyle w:val="20"/>
              <w:snapToGrid w:val="0"/>
              <w:jc w:val="center"/>
              <w:rPr>
                <w:rFonts w:ascii="宋体" w:hAnsi="宋体" w:eastAsia="宋体" w:cs="宋体"/>
                <w:sz w:val="24"/>
                <w:szCs w:val="24"/>
              </w:rPr>
            </w:pPr>
            <w:r>
              <w:rPr>
                <w:rFonts w:ascii="宋体" w:hAnsi="宋体" w:eastAsia="宋体" w:cs="宋体"/>
                <w:sz w:val="24"/>
                <w:szCs w:val="24"/>
              </w:rPr>
              <w:t>13</w:t>
            </w:r>
          </w:p>
        </w:tc>
        <w:tc>
          <w:tcPr>
            <w:tcW w:w="944" w:type="dxa"/>
            <w:vAlign w:val="center"/>
          </w:tcPr>
          <w:p w14:paraId="04303789">
            <w:pPr>
              <w:pStyle w:val="20"/>
              <w:snapToGrid w:val="0"/>
              <w:jc w:val="center"/>
              <w:rPr>
                <w:rFonts w:ascii="宋体" w:hAnsi="宋体" w:eastAsia="宋体" w:cs="宋体"/>
                <w:sz w:val="24"/>
                <w:szCs w:val="24"/>
              </w:rPr>
            </w:pPr>
            <w:r>
              <w:rPr>
                <w:rFonts w:ascii="宋体" w:hAnsi="宋体" w:eastAsia="宋体" w:cs="宋体"/>
                <w:sz w:val="24"/>
                <w:szCs w:val="24"/>
              </w:rPr>
              <w:t>18.1</w:t>
            </w:r>
          </w:p>
        </w:tc>
        <w:tc>
          <w:tcPr>
            <w:tcW w:w="6834" w:type="dxa"/>
            <w:vAlign w:val="center"/>
          </w:tcPr>
          <w:p w14:paraId="2C404436">
            <w:pPr>
              <w:pStyle w:val="20"/>
              <w:snapToGrid w:val="0"/>
              <w:jc w:val="both"/>
              <w:rPr>
                <w:rFonts w:ascii="宋体" w:hAnsi="宋体" w:eastAsia="宋体" w:cs="宋体"/>
                <w:sz w:val="24"/>
                <w:szCs w:val="24"/>
              </w:rPr>
            </w:pPr>
            <w:r>
              <w:rPr>
                <w:rFonts w:ascii="宋体" w:hAnsi="宋体" w:eastAsia="宋体" w:cs="宋体"/>
                <w:sz w:val="24"/>
                <w:szCs w:val="24"/>
              </w:rPr>
              <w:t>合同签订时限：自中标通知书发出之日</w:t>
            </w:r>
            <w:r>
              <w:rPr>
                <w:rFonts w:ascii="宋体" w:hAnsi="宋体" w:eastAsia="宋体" w:cs="宋体"/>
                <w:sz w:val="24"/>
                <w:szCs w:val="24"/>
                <w:highlight w:val="none"/>
              </w:rPr>
              <w:t>起20个日历日内。</w:t>
            </w:r>
          </w:p>
        </w:tc>
      </w:tr>
      <w:tr w14:paraId="639D52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68" w:hRule="atLeast"/>
        </w:trPr>
        <w:tc>
          <w:tcPr>
            <w:tcW w:w="744" w:type="dxa"/>
            <w:vAlign w:val="center"/>
          </w:tcPr>
          <w:p w14:paraId="391569AC">
            <w:pPr>
              <w:pStyle w:val="20"/>
              <w:snapToGrid w:val="0"/>
              <w:jc w:val="center"/>
              <w:rPr>
                <w:rFonts w:ascii="宋体" w:hAnsi="宋体" w:eastAsia="宋体" w:cs="宋体"/>
                <w:sz w:val="24"/>
                <w:szCs w:val="24"/>
                <w:lang w:eastAsia="zh-CN"/>
              </w:rPr>
            </w:pPr>
            <w:r>
              <w:rPr>
                <w:rFonts w:ascii="宋体" w:hAnsi="宋体" w:eastAsia="宋体" w:cs="宋体"/>
                <w:sz w:val="24"/>
                <w:szCs w:val="24"/>
                <w:lang w:eastAsia="zh-CN"/>
              </w:rPr>
              <w:t>14</w:t>
            </w:r>
          </w:p>
        </w:tc>
        <w:tc>
          <w:tcPr>
            <w:tcW w:w="944" w:type="dxa"/>
            <w:vAlign w:val="center"/>
          </w:tcPr>
          <w:p w14:paraId="32835B1A">
            <w:pPr>
              <w:pStyle w:val="20"/>
              <w:snapToGrid w:val="0"/>
              <w:jc w:val="center"/>
              <w:rPr>
                <w:rFonts w:ascii="宋体" w:hAnsi="宋体" w:eastAsia="宋体" w:cs="宋体"/>
                <w:sz w:val="24"/>
                <w:szCs w:val="24"/>
                <w:lang w:eastAsia="zh-CN"/>
              </w:rPr>
            </w:pPr>
            <w:r>
              <w:rPr>
                <w:rFonts w:ascii="宋体" w:hAnsi="宋体" w:eastAsia="宋体" w:cs="宋体"/>
                <w:sz w:val="24"/>
                <w:szCs w:val="24"/>
                <w:lang w:eastAsia="zh-CN"/>
              </w:rPr>
              <w:t>增加</w:t>
            </w:r>
          </w:p>
        </w:tc>
        <w:tc>
          <w:tcPr>
            <w:tcW w:w="6834" w:type="dxa"/>
            <w:vAlign w:val="center"/>
          </w:tcPr>
          <w:p w14:paraId="664980CC">
            <w:pPr>
              <w:pStyle w:val="20"/>
              <w:snapToGrid w:val="0"/>
              <w:jc w:val="both"/>
              <w:rPr>
                <w:rFonts w:ascii="宋体" w:hAnsi="宋体" w:eastAsia="宋体" w:cs="宋体"/>
                <w:sz w:val="24"/>
                <w:szCs w:val="24"/>
              </w:rPr>
            </w:pPr>
            <w:r>
              <w:rPr>
                <w:rFonts w:ascii="宋体" w:hAnsi="宋体" w:eastAsia="宋体" w:cs="宋体"/>
                <w:sz w:val="24"/>
                <w:szCs w:val="24"/>
                <w:highlight w:val="none"/>
                <w:lang w:eastAsia="zh-CN"/>
              </w:rPr>
              <w:t>供应商</w:t>
            </w:r>
            <w:r>
              <w:rPr>
                <w:rFonts w:ascii="宋体" w:hAnsi="宋体" w:eastAsia="宋体" w:cs="宋体"/>
                <w:sz w:val="24"/>
                <w:szCs w:val="24"/>
                <w:highlight w:val="none"/>
              </w:rPr>
              <w:t>必须对其</w:t>
            </w:r>
            <w:r>
              <w:rPr>
                <w:rFonts w:ascii="宋体" w:hAnsi="宋体" w:eastAsia="宋体" w:cs="宋体"/>
                <w:sz w:val="24"/>
                <w:szCs w:val="24"/>
                <w:highlight w:val="none"/>
                <w:lang w:eastAsia="zh-CN"/>
              </w:rPr>
              <w:t>响应</w:t>
            </w:r>
            <w:r>
              <w:rPr>
                <w:rFonts w:ascii="宋体" w:hAnsi="宋体" w:eastAsia="宋体" w:cs="宋体"/>
                <w:sz w:val="24"/>
                <w:szCs w:val="24"/>
                <w:highlight w:val="none"/>
              </w:rPr>
              <w:t>文件中提供的各种资料、说明、承诺的真实性负责。</w:t>
            </w:r>
            <w:r>
              <w:rPr>
                <w:rFonts w:ascii="宋体" w:hAnsi="宋体" w:eastAsia="宋体" w:cs="宋体"/>
                <w:sz w:val="24"/>
                <w:szCs w:val="24"/>
                <w:highlight w:val="none"/>
                <w:lang w:eastAsia="zh-CN"/>
              </w:rPr>
              <w:t>采购人</w:t>
            </w:r>
            <w:r>
              <w:rPr>
                <w:rFonts w:ascii="宋体" w:hAnsi="宋体" w:eastAsia="宋体" w:cs="宋体"/>
                <w:sz w:val="24"/>
                <w:szCs w:val="24"/>
                <w:highlight w:val="none"/>
              </w:rPr>
              <w:t>有权在签订合同之前对</w:t>
            </w:r>
            <w:r>
              <w:rPr>
                <w:rFonts w:ascii="宋体" w:hAnsi="宋体" w:eastAsia="宋体" w:cs="宋体"/>
                <w:sz w:val="24"/>
                <w:szCs w:val="24"/>
                <w:highlight w:val="none"/>
                <w:lang w:eastAsia="zh-CN"/>
              </w:rPr>
              <w:t>供应商响应</w:t>
            </w:r>
            <w:r>
              <w:rPr>
                <w:rFonts w:ascii="宋体" w:hAnsi="宋体" w:eastAsia="宋体" w:cs="宋体"/>
                <w:sz w:val="24"/>
                <w:szCs w:val="24"/>
                <w:highlight w:val="none"/>
              </w:rPr>
              <w:t>文件中的各种资料、说明、承诺的真实性进行核查，</w:t>
            </w:r>
            <w:r>
              <w:rPr>
                <w:rFonts w:ascii="宋体" w:hAnsi="宋体" w:eastAsia="宋体" w:cs="宋体"/>
                <w:sz w:val="24"/>
                <w:szCs w:val="24"/>
                <w:highlight w:val="none"/>
                <w:lang w:eastAsia="zh-CN"/>
              </w:rPr>
              <w:t>供应商</w:t>
            </w:r>
            <w:r>
              <w:rPr>
                <w:rFonts w:ascii="宋体" w:hAnsi="宋体" w:eastAsia="宋体" w:cs="宋体"/>
                <w:sz w:val="24"/>
                <w:szCs w:val="24"/>
                <w:highlight w:val="none"/>
              </w:rPr>
              <w:t>应无条件配合</w:t>
            </w:r>
            <w:r>
              <w:rPr>
                <w:rFonts w:ascii="宋体" w:hAnsi="宋体" w:eastAsia="宋体" w:cs="宋体"/>
                <w:sz w:val="24"/>
                <w:szCs w:val="24"/>
                <w:highlight w:val="none"/>
                <w:lang w:eastAsia="zh-CN"/>
              </w:rPr>
              <w:t>采购人</w:t>
            </w:r>
            <w:r>
              <w:rPr>
                <w:rFonts w:ascii="宋体" w:hAnsi="宋体" w:eastAsia="宋体" w:cs="宋体"/>
                <w:sz w:val="24"/>
                <w:szCs w:val="24"/>
                <w:highlight w:val="none"/>
              </w:rPr>
              <w:t>的核查工作，不得托词拒绝核查或隐瞒真实情况；若在</w:t>
            </w:r>
            <w:r>
              <w:rPr>
                <w:rFonts w:ascii="宋体" w:hAnsi="宋体" w:eastAsia="宋体" w:cs="宋体"/>
                <w:sz w:val="24"/>
                <w:szCs w:val="24"/>
                <w:highlight w:val="none"/>
                <w:lang w:eastAsia="zh-CN"/>
              </w:rPr>
              <w:t>评审</w:t>
            </w:r>
            <w:r>
              <w:rPr>
                <w:rFonts w:ascii="宋体" w:hAnsi="宋体" w:eastAsia="宋体" w:cs="宋体"/>
                <w:sz w:val="24"/>
                <w:szCs w:val="24"/>
                <w:highlight w:val="none"/>
              </w:rPr>
              <w:t>过程中，发现</w:t>
            </w:r>
            <w:r>
              <w:rPr>
                <w:rFonts w:ascii="宋体" w:hAnsi="宋体" w:eastAsia="宋体" w:cs="宋体"/>
                <w:sz w:val="24"/>
                <w:szCs w:val="24"/>
                <w:highlight w:val="none"/>
                <w:lang w:eastAsia="zh-CN"/>
              </w:rPr>
              <w:t>供应商</w:t>
            </w:r>
            <w:r>
              <w:rPr>
                <w:rFonts w:ascii="宋体" w:hAnsi="宋体" w:eastAsia="宋体" w:cs="宋体"/>
                <w:sz w:val="24"/>
                <w:szCs w:val="24"/>
                <w:highlight w:val="none"/>
              </w:rPr>
              <w:t>有为谋取中标</w:t>
            </w:r>
            <w:r>
              <w:rPr>
                <w:rFonts w:ascii="宋体" w:hAnsi="宋体" w:eastAsia="宋体" w:cs="宋体"/>
                <w:sz w:val="24"/>
                <w:szCs w:val="24"/>
                <w:highlight w:val="none"/>
                <w:lang w:eastAsia="zh-CN"/>
              </w:rPr>
              <w:t>成交</w:t>
            </w:r>
            <w:r>
              <w:rPr>
                <w:rFonts w:ascii="宋体" w:hAnsi="宋体" w:eastAsia="宋体" w:cs="宋体"/>
                <w:sz w:val="24"/>
                <w:szCs w:val="24"/>
                <w:highlight w:val="none"/>
              </w:rPr>
              <w:t>而提供虚假资料和承诺欺骗</w:t>
            </w:r>
            <w:r>
              <w:rPr>
                <w:rFonts w:ascii="宋体" w:hAnsi="宋体" w:eastAsia="宋体" w:cs="宋体"/>
                <w:sz w:val="24"/>
                <w:szCs w:val="24"/>
                <w:highlight w:val="none"/>
                <w:lang w:eastAsia="zh-CN"/>
              </w:rPr>
              <w:t>采购人</w:t>
            </w:r>
            <w:r>
              <w:rPr>
                <w:rFonts w:ascii="宋体" w:hAnsi="宋体" w:eastAsia="宋体" w:cs="宋体"/>
                <w:sz w:val="24"/>
                <w:szCs w:val="24"/>
                <w:highlight w:val="none"/>
              </w:rPr>
              <w:t>和</w:t>
            </w:r>
            <w:r>
              <w:rPr>
                <w:rFonts w:ascii="宋体" w:hAnsi="宋体" w:eastAsia="宋体" w:cs="宋体"/>
                <w:sz w:val="24"/>
                <w:szCs w:val="24"/>
                <w:highlight w:val="none"/>
                <w:lang w:eastAsia="zh-CN"/>
              </w:rPr>
              <w:t>评审小组</w:t>
            </w:r>
            <w:r>
              <w:rPr>
                <w:rFonts w:ascii="宋体" w:hAnsi="宋体" w:eastAsia="宋体" w:cs="宋体"/>
                <w:sz w:val="24"/>
                <w:szCs w:val="24"/>
                <w:highlight w:val="none"/>
              </w:rPr>
              <w:t>的行为，</w:t>
            </w:r>
            <w:r>
              <w:rPr>
                <w:rFonts w:ascii="宋体" w:hAnsi="宋体" w:eastAsia="宋体" w:cs="宋体"/>
                <w:sz w:val="24"/>
                <w:szCs w:val="24"/>
                <w:highlight w:val="none"/>
                <w:lang w:eastAsia="zh-CN"/>
              </w:rPr>
              <w:t>采购人</w:t>
            </w:r>
            <w:r>
              <w:rPr>
                <w:rFonts w:ascii="宋体" w:hAnsi="宋体" w:eastAsia="宋体" w:cs="宋体"/>
                <w:sz w:val="24"/>
                <w:szCs w:val="24"/>
                <w:highlight w:val="none"/>
              </w:rPr>
              <w:t>将提请</w:t>
            </w:r>
            <w:r>
              <w:rPr>
                <w:rFonts w:ascii="宋体" w:hAnsi="宋体" w:eastAsia="宋体" w:cs="宋体"/>
                <w:sz w:val="24"/>
                <w:szCs w:val="24"/>
                <w:highlight w:val="none"/>
                <w:lang w:eastAsia="zh-CN"/>
              </w:rPr>
              <w:t>评审小组</w:t>
            </w:r>
            <w:r>
              <w:rPr>
                <w:rFonts w:ascii="宋体" w:hAnsi="宋体" w:eastAsia="宋体" w:cs="宋体"/>
                <w:sz w:val="24"/>
                <w:szCs w:val="24"/>
                <w:highlight w:val="none"/>
              </w:rPr>
              <w:t>否决其</w:t>
            </w:r>
            <w:r>
              <w:rPr>
                <w:rFonts w:ascii="宋体" w:hAnsi="宋体" w:eastAsia="宋体" w:cs="宋体"/>
                <w:sz w:val="24"/>
                <w:szCs w:val="24"/>
                <w:highlight w:val="none"/>
                <w:lang w:eastAsia="zh-CN"/>
              </w:rPr>
              <w:t>响应</w:t>
            </w:r>
            <w:r>
              <w:rPr>
                <w:rFonts w:ascii="宋体" w:hAnsi="宋体" w:eastAsia="宋体" w:cs="宋体"/>
                <w:sz w:val="24"/>
                <w:szCs w:val="24"/>
                <w:highlight w:val="none"/>
              </w:rPr>
              <w:t>，并</w:t>
            </w:r>
            <w:r>
              <w:rPr>
                <w:rFonts w:ascii="宋体" w:hAnsi="宋体" w:eastAsia="宋体" w:cs="宋体"/>
                <w:sz w:val="24"/>
                <w:szCs w:val="24"/>
                <w:highlight w:val="none"/>
                <w:lang w:eastAsia="zh-CN"/>
              </w:rPr>
              <w:t>有权</w:t>
            </w:r>
            <w:r>
              <w:rPr>
                <w:rFonts w:ascii="宋体" w:hAnsi="宋体" w:eastAsia="宋体" w:cs="宋体"/>
                <w:sz w:val="24"/>
                <w:szCs w:val="24"/>
                <w:highlight w:val="none"/>
              </w:rPr>
              <w:t>不予退还其</w:t>
            </w:r>
            <w:r>
              <w:rPr>
                <w:rFonts w:ascii="宋体" w:hAnsi="宋体" w:eastAsia="宋体" w:cs="宋体"/>
                <w:sz w:val="24"/>
                <w:szCs w:val="24"/>
                <w:highlight w:val="none"/>
                <w:lang w:eastAsia="zh-CN"/>
              </w:rPr>
              <w:t>磋商</w:t>
            </w:r>
            <w:r>
              <w:rPr>
                <w:rFonts w:ascii="宋体" w:hAnsi="宋体" w:eastAsia="宋体" w:cs="宋体"/>
                <w:sz w:val="24"/>
                <w:szCs w:val="24"/>
                <w:highlight w:val="none"/>
              </w:rPr>
              <w:t>保证金；若在中标</w:t>
            </w:r>
            <w:r>
              <w:rPr>
                <w:rFonts w:ascii="宋体" w:hAnsi="宋体" w:eastAsia="宋体" w:cs="宋体"/>
                <w:sz w:val="24"/>
                <w:szCs w:val="24"/>
                <w:highlight w:val="none"/>
                <w:lang w:eastAsia="zh-CN"/>
              </w:rPr>
              <w:t>成交</w:t>
            </w:r>
            <w:r>
              <w:rPr>
                <w:rFonts w:ascii="宋体" w:hAnsi="宋体" w:eastAsia="宋体" w:cs="宋体"/>
                <w:sz w:val="24"/>
                <w:szCs w:val="24"/>
                <w:highlight w:val="none"/>
              </w:rPr>
              <w:t>后或执行合同过程中发现有为谋取中标</w:t>
            </w:r>
            <w:r>
              <w:rPr>
                <w:rFonts w:ascii="宋体" w:hAnsi="宋体" w:eastAsia="宋体" w:cs="宋体"/>
                <w:sz w:val="24"/>
                <w:szCs w:val="24"/>
                <w:highlight w:val="none"/>
                <w:lang w:eastAsia="zh-CN"/>
              </w:rPr>
              <w:t>成交</w:t>
            </w:r>
            <w:r>
              <w:rPr>
                <w:rFonts w:ascii="宋体" w:hAnsi="宋体" w:eastAsia="宋体" w:cs="宋体"/>
                <w:sz w:val="24"/>
                <w:szCs w:val="24"/>
                <w:highlight w:val="none"/>
              </w:rPr>
              <w:t>而提供虚假资料和承诺欺骗</w:t>
            </w:r>
            <w:r>
              <w:rPr>
                <w:rFonts w:ascii="宋体" w:hAnsi="宋体" w:eastAsia="宋体" w:cs="宋体"/>
                <w:sz w:val="24"/>
                <w:szCs w:val="24"/>
                <w:highlight w:val="none"/>
                <w:lang w:eastAsia="zh-CN"/>
              </w:rPr>
              <w:t>采购人</w:t>
            </w:r>
            <w:r>
              <w:rPr>
                <w:rFonts w:ascii="宋体" w:hAnsi="宋体" w:eastAsia="宋体" w:cs="宋体"/>
                <w:sz w:val="24"/>
                <w:szCs w:val="24"/>
                <w:highlight w:val="none"/>
              </w:rPr>
              <w:t>和</w:t>
            </w:r>
            <w:r>
              <w:rPr>
                <w:rFonts w:ascii="宋体" w:hAnsi="宋体" w:eastAsia="宋体" w:cs="宋体"/>
                <w:sz w:val="24"/>
                <w:szCs w:val="24"/>
                <w:highlight w:val="none"/>
                <w:lang w:eastAsia="zh-CN"/>
              </w:rPr>
              <w:t>评审小组</w:t>
            </w:r>
            <w:r>
              <w:rPr>
                <w:rFonts w:ascii="宋体" w:hAnsi="宋体" w:eastAsia="宋体" w:cs="宋体"/>
                <w:sz w:val="24"/>
                <w:szCs w:val="24"/>
                <w:highlight w:val="none"/>
              </w:rPr>
              <w:t>的行为，</w:t>
            </w:r>
            <w:r>
              <w:rPr>
                <w:rFonts w:ascii="宋体" w:hAnsi="宋体" w:eastAsia="宋体" w:cs="宋体"/>
                <w:sz w:val="24"/>
                <w:szCs w:val="24"/>
                <w:highlight w:val="none"/>
                <w:lang w:eastAsia="zh-CN"/>
              </w:rPr>
              <w:t>采购人</w:t>
            </w:r>
            <w:r>
              <w:rPr>
                <w:rFonts w:ascii="宋体" w:hAnsi="宋体" w:eastAsia="宋体" w:cs="宋体"/>
                <w:sz w:val="24"/>
                <w:szCs w:val="24"/>
                <w:highlight w:val="none"/>
              </w:rPr>
              <w:t>将取消其中标</w:t>
            </w:r>
            <w:r>
              <w:rPr>
                <w:rFonts w:ascii="宋体" w:hAnsi="宋体" w:eastAsia="宋体" w:cs="宋体"/>
                <w:sz w:val="24"/>
                <w:szCs w:val="24"/>
                <w:highlight w:val="none"/>
                <w:lang w:eastAsia="zh-CN"/>
              </w:rPr>
              <w:t>成交</w:t>
            </w:r>
            <w:r>
              <w:rPr>
                <w:rFonts w:ascii="宋体" w:hAnsi="宋体" w:eastAsia="宋体" w:cs="宋体"/>
                <w:sz w:val="24"/>
                <w:szCs w:val="24"/>
                <w:highlight w:val="none"/>
              </w:rPr>
              <w:t>资格或解除合同，其</w:t>
            </w:r>
            <w:r>
              <w:rPr>
                <w:rFonts w:ascii="宋体" w:hAnsi="宋体" w:eastAsia="宋体" w:cs="宋体"/>
                <w:sz w:val="24"/>
                <w:szCs w:val="24"/>
                <w:highlight w:val="none"/>
                <w:lang w:eastAsia="zh-CN"/>
              </w:rPr>
              <w:t>磋商</w:t>
            </w:r>
            <w:r>
              <w:rPr>
                <w:rFonts w:ascii="宋体" w:hAnsi="宋体" w:eastAsia="宋体" w:cs="宋体"/>
                <w:sz w:val="24"/>
                <w:szCs w:val="24"/>
                <w:highlight w:val="none"/>
              </w:rPr>
              <w:t>保证金将不予退还，给</w:t>
            </w:r>
            <w:r>
              <w:rPr>
                <w:rFonts w:ascii="宋体" w:hAnsi="宋体" w:eastAsia="宋体" w:cs="宋体"/>
                <w:sz w:val="24"/>
                <w:szCs w:val="24"/>
                <w:highlight w:val="none"/>
                <w:lang w:eastAsia="zh-CN"/>
              </w:rPr>
              <w:t>采购人</w:t>
            </w:r>
            <w:r>
              <w:rPr>
                <w:rFonts w:ascii="宋体" w:hAnsi="宋体" w:eastAsia="宋体" w:cs="宋体"/>
                <w:sz w:val="24"/>
                <w:szCs w:val="24"/>
                <w:highlight w:val="none"/>
              </w:rPr>
              <w:t>造成损失的，还必须进行赔偿所造成的损失并承担相关责任。同时，</w:t>
            </w:r>
            <w:r>
              <w:rPr>
                <w:rFonts w:ascii="宋体" w:hAnsi="宋体" w:eastAsia="宋体" w:cs="宋体"/>
                <w:sz w:val="24"/>
                <w:szCs w:val="24"/>
                <w:highlight w:val="none"/>
                <w:lang w:eastAsia="zh-CN"/>
              </w:rPr>
              <w:t>采购人</w:t>
            </w:r>
            <w:r>
              <w:rPr>
                <w:rFonts w:ascii="宋体" w:hAnsi="宋体" w:eastAsia="宋体" w:cs="宋体"/>
                <w:sz w:val="24"/>
                <w:szCs w:val="24"/>
                <w:highlight w:val="none"/>
              </w:rPr>
              <w:t>还将提请行政监督部门将其不良记录纳入市场信用信息管理系统。</w:t>
            </w:r>
          </w:p>
        </w:tc>
      </w:tr>
    </w:tbl>
    <w:p w14:paraId="27ED0998">
      <w:pPr>
        <w:rPr>
          <w:rFonts w:hint="eastAsia" w:ascii="宋体" w:hAnsi="宋体" w:cs="宋体"/>
          <w:b/>
          <w:sz w:val="24"/>
          <w:szCs w:val="24"/>
        </w:rPr>
      </w:pPr>
      <w:r>
        <w:rPr>
          <w:rFonts w:hint="eastAsia" w:ascii="宋体" w:hAnsi="宋体" w:cs="宋体"/>
          <w:b/>
          <w:sz w:val="24"/>
          <w:szCs w:val="24"/>
        </w:rPr>
        <w:br w:type="page"/>
      </w:r>
    </w:p>
    <w:p w14:paraId="403D7EDA">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专项附件： 评审的标准和方法</w:t>
      </w:r>
    </w:p>
    <w:p w14:paraId="48AE033A">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一、磋商小组</w:t>
      </w:r>
    </w:p>
    <w:p w14:paraId="36F4A92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1.1采购人根据项目的特点依法组建磋商小组。</w:t>
      </w:r>
    </w:p>
    <w:p w14:paraId="5CD349C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1.2磋商小组</w:t>
      </w:r>
    </w:p>
    <w:p w14:paraId="64A5BD71">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由采购人代表（若有）和评审专家两部分</w:t>
      </w:r>
      <w:r>
        <w:rPr>
          <w:rFonts w:ascii="宋体" w:hAnsi="宋体" w:eastAsia="宋体" w:cs="宋体"/>
          <w:sz w:val="24"/>
          <w:szCs w:val="24"/>
          <w:lang w:eastAsia="zh-CN"/>
        </w:rPr>
        <w:t>共3</w:t>
      </w:r>
      <w:r>
        <w:rPr>
          <w:rFonts w:ascii="宋体" w:hAnsi="宋体" w:eastAsia="宋体" w:cs="宋体"/>
          <w:sz w:val="24"/>
          <w:szCs w:val="24"/>
        </w:rPr>
        <w:t>人</w:t>
      </w:r>
      <w:r>
        <w:rPr>
          <w:rFonts w:ascii="宋体" w:hAnsi="宋体" w:eastAsia="宋体" w:cs="宋体"/>
          <w:sz w:val="24"/>
          <w:szCs w:val="24"/>
          <w:lang w:eastAsia="zh-CN"/>
        </w:rPr>
        <w:t>组成</w:t>
      </w:r>
      <w:r>
        <w:rPr>
          <w:rFonts w:ascii="宋体" w:hAnsi="宋体" w:eastAsia="宋体" w:cs="宋体"/>
          <w:sz w:val="24"/>
          <w:szCs w:val="24"/>
        </w:rPr>
        <w:t>。技术复杂、专业性强的采购项目，评审专家中应当包含1名法律专家。</w:t>
      </w:r>
    </w:p>
    <w:p w14:paraId="477DF51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1.3磋商小组负责具体磋商和评审事务，并按照下列原则依法独立履行有关职责：</w:t>
      </w:r>
    </w:p>
    <w:p w14:paraId="0EFA10E2">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1.3.1评审应保护国家利益、社会公共利益和各方当事人合法权益，提高采购效益，保证项目质量。</w:t>
      </w:r>
    </w:p>
    <w:p w14:paraId="43C344B8">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1.3.2评审应遵循公平、公正、科学、严谨和择优原则。</w:t>
      </w:r>
    </w:p>
    <w:p w14:paraId="2EDC1083">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1.3.3评审的依据是磋商文件和响应文件，磋商文件中没有规定的评审标准不得作为评审依据。</w:t>
      </w:r>
    </w:p>
    <w:p w14:paraId="35C18CC7">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1.3.4磋商小组应按照磋商文件规定推荐成交候选供应商或根据采购人的授权确定成交人。</w:t>
      </w:r>
    </w:p>
    <w:p w14:paraId="46586B22">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1.3.5评审应遵守下列评审纪律：</w:t>
      </w:r>
    </w:p>
    <w:p w14:paraId="708093F7">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①评审情况不得私自外泄，有关信息由采购人或其委托的代理机构统一对外发布。</w:t>
      </w:r>
    </w:p>
    <w:p w14:paraId="1205C9A1">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②对采购人或供应商提供的要求保密的资料，不得摘记翻印和外传。</w:t>
      </w:r>
    </w:p>
    <w:p w14:paraId="5FC5C326">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③不得收受供应商或有关人员的任何礼物，不得串联鼓动其他人袒护某供应商。若与供应商存在利害关系，则应主动声明并回避。</w:t>
      </w:r>
    </w:p>
    <w:p w14:paraId="128A5196">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④全体磋商小组成员应按照磋商文件规定进行评审，一切认定事项应查有实据且不得弄虚作假。</w:t>
      </w:r>
    </w:p>
    <w:p w14:paraId="0FB309BE">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⑤评审中应充分发扬民主，推荐成交人候选人或根据采购人授权确定成交人后要服从评审报告。</w:t>
      </w:r>
    </w:p>
    <w:p w14:paraId="3A7BD638">
      <w:pPr>
        <w:pStyle w:val="20"/>
        <w:snapToGrid w:val="0"/>
        <w:spacing w:line="360" w:lineRule="auto"/>
        <w:ind w:firstLine="480"/>
        <w:rPr>
          <w:rFonts w:ascii="宋体" w:hAnsi="宋体" w:eastAsia="宋体" w:cs="宋体"/>
          <w:sz w:val="24"/>
          <w:szCs w:val="24"/>
        </w:rPr>
      </w:pPr>
      <w:r>
        <w:rPr>
          <w:rFonts w:ascii="宋体" w:hAnsi="宋体" w:eastAsia="宋体" w:cs="宋体"/>
          <w:b/>
          <w:sz w:val="24"/>
          <w:szCs w:val="24"/>
        </w:rPr>
        <w:t>※对违反评审纪律的评委，将取消其评委资格，对评审工作造成严重损失者将予以通报批评乃至追究法律责任。</w:t>
      </w:r>
    </w:p>
    <w:p w14:paraId="68646053">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二、磋商程序</w:t>
      </w:r>
    </w:p>
    <w:p w14:paraId="7906350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2.1磋商程序按照磋商文件第二章第2节“竞争性磋商须知”第14 条“磋商程序以及评审标准和方法”的相关条款规定执行。</w:t>
      </w:r>
    </w:p>
    <w:p w14:paraId="6C2C50D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法律法规及财政部门颁布的规范性文件允许的两家供应商进行竞争性磋商采购情形，则提交最后报价的供应商可以为两家。</w:t>
      </w:r>
    </w:p>
    <w:p w14:paraId="117B1513">
      <w:pPr>
        <w:pStyle w:val="20"/>
        <w:snapToGrid w:val="0"/>
        <w:spacing w:line="360" w:lineRule="auto"/>
        <w:ind w:firstLine="480" w:firstLineChars="200"/>
        <w:rPr>
          <w:rFonts w:ascii="宋体" w:hAnsi="宋体" w:eastAsia="宋体" w:cs="宋体"/>
          <w:sz w:val="24"/>
          <w:szCs w:val="24"/>
          <w:lang w:eastAsia="zh-CN"/>
        </w:rPr>
      </w:pPr>
      <w:r>
        <w:rPr>
          <w:rFonts w:ascii="宋体" w:hAnsi="宋体" w:eastAsia="宋体" w:cs="宋体"/>
          <w:sz w:val="24"/>
          <w:szCs w:val="24"/>
          <w:lang w:eastAsia="zh-CN"/>
        </w:rPr>
        <w:t>本项目参照执行《</w:t>
      </w:r>
      <w:r>
        <w:rPr>
          <w:rFonts w:ascii="宋体" w:hAnsi="宋体" w:eastAsia="宋体" w:cs="宋体"/>
          <w:sz w:val="24"/>
          <w:szCs w:val="24"/>
        </w:rPr>
        <w:t>福建省财政厅关于政府采购执行过程中有关规定的通知</w:t>
      </w:r>
      <w:r>
        <w:rPr>
          <w:rFonts w:ascii="宋体" w:hAnsi="宋体" w:eastAsia="宋体" w:cs="宋体"/>
          <w:sz w:val="24"/>
          <w:szCs w:val="24"/>
          <w:lang w:eastAsia="zh-CN"/>
        </w:rPr>
        <w:t>》（闽财购〔2016〕67号）的规定，即：原采用竞争性磋商方式流标且未变更采购方式的服务项目，</w:t>
      </w:r>
      <w:r>
        <w:rPr>
          <w:rFonts w:ascii="宋体" w:hAnsi="宋体" w:eastAsia="宋体" w:cs="宋体"/>
          <w:color w:val="000000"/>
          <w:sz w:val="24"/>
          <w:szCs w:val="24"/>
          <w:shd w:val="clear" w:color="auto" w:fill="FFFFFF"/>
        </w:rPr>
        <w:t>在组织新一轮竞争性磋商采购时，采购过程中提交响应文件或者经评审实质性响应竞争性磋商文件要求的供应商只有两家时，可以直接组织与该两家供应商进行竞争性磋商采购。</w:t>
      </w:r>
    </w:p>
    <w:p w14:paraId="309A047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2.3只有资格审查和实质性响应审查均合格且按规定提交最后报价的合格供应商才能参加综合评分。</w:t>
      </w:r>
    </w:p>
    <w:p w14:paraId="53A1EF58">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三、综合评分的标准和方法</w:t>
      </w:r>
    </w:p>
    <w:p w14:paraId="63D380B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3.1磋商小组将采用综合评分法对提交最后报价的合格供应商的响应文件和最后报价进行综合评分。如果磋商项目有多个采购包，则按相应采购包分别进行，具体综合评分的标准和方法如下：</w:t>
      </w:r>
    </w:p>
    <w:p w14:paraId="1E2D229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3.3.1磋商小组将对相应采购包提交最后报价的合格供应商从技术、商务及报价部分分别进行评议并评分，并汇总出技术、商务及报价部分的综合得分。各采购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供应商）。如果出现相同的综合得分，则最后报价低的供应商排序在前优先推荐；如果最后报价仍相同，则技术部分得分高的供应商优先排序在前推荐。</w:t>
      </w:r>
    </w:p>
    <w:p w14:paraId="751460B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3.3.2具体评审标准和方法：</w:t>
      </w:r>
    </w:p>
    <w:p w14:paraId="211A69C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 响应文件满足磋商文件全部实质性要求，且按照评审因素的量化指标综合评审总得分从高到低顺序推荐3名以上成交候选人供应商，其中评审总得分最高的供应商为第一成交候选供应商。</w:t>
      </w:r>
    </w:p>
    <w:p w14:paraId="3106B5D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每个供应商的评审总得分FA＝F1×A1＋F2×A2＋F3×A3，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3540493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（3）各项评审因素的设置如下：</w:t>
      </w:r>
    </w:p>
    <w:p w14:paraId="0730A7B6">
      <w:pPr>
        <w:pStyle w:val="20"/>
        <w:snapToGrid w:val="0"/>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采购包1：综合评分法</w:t>
      </w:r>
    </w:p>
    <w:p w14:paraId="7EEE4B2B">
      <w:pPr>
        <w:pStyle w:val="20"/>
        <w:snapToGrid w:val="0"/>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各项评审因素的设置如下：</w:t>
      </w:r>
    </w:p>
    <w:p w14:paraId="1DD73B25">
      <w:pPr>
        <w:pStyle w:val="20"/>
        <w:snapToGrid w:val="0"/>
        <w:spacing w:line="360" w:lineRule="auto"/>
        <w:ind w:firstLine="480"/>
        <w:rPr>
          <w:rFonts w:ascii="宋体" w:hAnsi="宋体" w:eastAsia="宋体" w:cs="宋体"/>
          <w:b/>
          <w:bCs/>
          <w:sz w:val="24"/>
          <w:szCs w:val="24"/>
          <w:highlight w:val="none"/>
        </w:rPr>
      </w:pPr>
      <w:r>
        <w:rPr>
          <w:rFonts w:ascii="宋体" w:hAnsi="宋体" w:eastAsia="宋体" w:cs="宋体"/>
          <w:b/>
          <w:bCs/>
          <w:sz w:val="24"/>
          <w:szCs w:val="24"/>
          <w:highlight w:val="none"/>
        </w:rPr>
        <w:t>报价部分评分PF 满分为</w:t>
      </w:r>
      <w:r>
        <w:rPr>
          <w:rFonts w:ascii="宋体" w:hAnsi="宋体" w:eastAsia="宋体" w:cs="宋体"/>
          <w:b/>
          <w:bCs/>
          <w:sz w:val="24"/>
          <w:szCs w:val="24"/>
          <w:highlight w:val="none"/>
          <w:lang w:eastAsia="zh-CN"/>
        </w:rPr>
        <w:t>1</w:t>
      </w:r>
      <w:r>
        <w:rPr>
          <w:rFonts w:ascii="宋体" w:hAnsi="宋体" w:eastAsia="宋体" w:cs="宋体"/>
          <w:b/>
          <w:bCs/>
          <w:sz w:val="24"/>
          <w:szCs w:val="24"/>
          <w:highlight w:val="none"/>
        </w:rPr>
        <w:t>0.00分</w:t>
      </w:r>
    </w:p>
    <w:p w14:paraId="6504CB36">
      <w:pPr>
        <w:pStyle w:val="20"/>
        <w:snapToGrid w:val="0"/>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F1指价格项评审因素得分</w:t>
      </w:r>
      <w:r>
        <w:rPr>
          <w:rFonts w:hint="eastAsia" w:ascii="宋体" w:hAnsi="宋体" w:eastAsia="宋体" w:cs="宋体"/>
          <w:sz w:val="24"/>
          <w:szCs w:val="24"/>
          <w:highlight w:val="none"/>
          <w:lang w:val="en-US" w:eastAsia="zh-CN"/>
        </w:rPr>
        <w:t>＝</w:t>
      </w: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评审</w:t>
      </w:r>
      <w:r>
        <w:rPr>
          <w:rFonts w:ascii="宋体" w:hAnsi="宋体" w:eastAsia="宋体" w:cs="宋体"/>
          <w:sz w:val="24"/>
          <w:szCs w:val="24"/>
          <w:highlight w:val="none"/>
        </w:rPr>
        <w:t>基准价/</w:t>
      </w:r>
      <w:r>
        <w:rPr>
          <w:rFonts w:hint="eastAsia" w:ascii="宋体" w:hAnsi="宋体" w:eastAsia="宋体" w:cs="宋体"/>
          <w:sz w:val="24"/>
          <w:szCs w:val="24"/>
          <w:highlight w:val="none"/>
          <w:lang w:val="en-US" w:eastAsia="zh-CN"/>
        </w:rPr>
        <w:t>评审</w:t>
      </w:r>
      <w:r>
        <w:rPr>
          <w:rFonts w:ascii="宋体" w:hAnsi="宋体" w:eastAsia="宋体" w:cs="宋体"/>
          <w:sz w:val="24"/>
          <w:szCs w:val="24"/>
          <w:highlight w:val="none"/>
        </w:rPr>
        <w:t>报价）×100×价格项评审因素所占的权重</w:t>
      </w:r>
      <w:r>
        <w:rPr>
          <w:rFonts w:hint="eastAsia" w:ascii="宋体" w:hAnsi="宋体" w:eastAsia="宋体" w:cs="宋体"/>
          <w:sz w:val="24"/>
          <w:szCs w:val="24"/>
          <w:highlight w:val="none"/>
          <w:lang w:eastAsia="zh-CN"/>
        </w:rPr>
        <w:t>。满足采购文件要求且评审报价最低的为基准价，因落实政府采购政策进行价格调整的，以调整后的价格计算基准价和评审报价。</w:t>
      </w:r>
      <w:r>
        <w:rPr>
          <w:rFonts w:ascii="宋体" w:hAnsi="宋体" w:eastAsia="宋体" w:cs="宋体"/>
          <w:sz w:val="24"/>
          <w:szCs w:val="24"/>
          <w:highlight w:val="none"/>
        </w:rPr>
        <w:t>最低报价不是中标的唯一依据。因落实政府采购政策进行价格调整的，以调整后的价格计算</w:t>
      </w:r>
      <w:r>
        <w:rPr>
          <w:rFonts w:hint="eastAsia" w:ascii="宋体" w:hAnsi="宋体" w:eastAsia="宋体" w:cs="宋体"/>
          <w:sz w:val="24"/>
          <w:szCs w:val="24"/>
          <w:highlight w:val="none"/>
          <w:lang w:val="en-US" w:eastAsia="zh-CN"/>
        </w:rPr>
        <w:t>评审基准价</w:t>
      </w:r>
      <w:r>
        <w:rPr>
          <w:rFonts w:ascii="宋体" w:hAnsi="宋体" w:eastAsia="宋体" w:cs="宋体"/>
          <w:sz w:val="24"/>
          <w:szCs w:val="24"/>
          <w:highlight w:val="none"/>
        </w:rPr>
        <w:t>和</w:t>
      </w:r>
      <w:r>
        <w:rPr>
          <w:rFonts w:hint="eastAsia" w:ascii="宋体" w:hAnsi="宋体" w:eastAsia="宋体" w:cs="宋体"/>
          <w:sz w:val="24"/>
          <w:szCs w:val="24"/>
          <w:highlight w:val="none"/>
          <w:lang w:val="en-US" w:eastAsia="zh-CN"/>
        </w:rPr>
        <w:t>评审</w:t>
      </w:r>
      <w:r>
        <w:rPr>
          <w:rFonts w:ascii="宋体" w:hAnsi="宋体" w:eastAsia="宋体" w:cs="宋体"/>
          <w:sz w:val="24"/>
          <w:szCs w:val="24"/>
          <w:highlight w:val="none"/>
        </w:rPr>
        <w:t>报价。</w:t>
      </w:r>
    </w:p>
    <w:p w14:paraId="03F4CF7B">
      <w:pPr>
        <w:pStyle w:val="20"/>
        <w:snapToGrid w:val="0"/>
        <w:spacing w:before="156" w:beforeLines="50" w:after="156" w:afterLines="50" w:line="360" w:lineRule="auto"/>
        <w:ind w:firstLine="482" w:firstLineChars="200"/>
        <w:rPr>
          <w:rFonts w:ascii="宋体" w:hAnsi="宋体" w:eastAsia="宋体" w:cs="宋体"/>
          <w:b/>
          <w:bCs/>
          <w:sz w:val="24"/>
          <w:szCs w:val="24"/>
          <w:highlight w:val="none"/>
          <w:lang w:eastAsia="zh-CN"/>
        </w:rPr>
      </w:pPr>
      <w:r>
        <w:rPr>
          <w:rFonts w:ascii="宋体" w:hAnsi="宋体" w:eastAsia="宋体" w:cs="宋体"/>
          <w:b/>
          <w:bCs/>
          <w:sz w:val="24"/>
          <w:szCs w:val="24"/>
          <w:highlight w:val="none"/>
        </w:rPr>
        <w:t>技术部分评分PT 满分为</w:t>
      </w:r>
      <w:r>
        <w:rPr>
          <w:rFonts w:hint="eastAsia" w:ascii="宋体" w:hAnsi="宋体" w:eastAsia="宋体" w:cs="宋体"/>
          <w:b/>
          <w:bCs/>
          <w:sz w:val="24"/>
          <w:szCs w:val="24"/>
          <w:highlight w:val="none"/>
          <w:lang w:val="en-US" w:eastAsia="zh-CN"/>
        </w:rPr>
        <w:t>75</w:t>
      </w:r>
      <w:r>
        <w:rPr>
          <w:rFonts w:ascii="宋体" w:hAnsi="宋体" w:eastAsia="宋体" w:cs="宋体"/>
          <w:b/>
          <w:bCs/>
          <w:sz w:val="24"/>
          <w:szCs w:val="24"/>
          <w:highlight w:val="none"/>
        </w:rPr>
        <w:t>.00分</w:t>
      </w:r>
    </w:p>
    <w:tbl>
      <w:tblPr>
        <w:tblStyle w:val="13"/>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2"/>
        <w:gridCol w:w="852"/>
        <w:gridCol w:w="6657"/>
      </w:tblGrid>
      <w:tr w14:paraId="71442A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31" w:hRule="atLeast"/>
          <w:tblHeader/>
          <w:jc w:val="center"/>
        </w:trPr>
        <w:tc>
          <w:tcPr>
            <w:tcW w:w="777" w:type="pct"/>
            <w:noWrap w:val="0"/>
            <w:vAlign w:val="center"/>
          </w:tcPr>
          <w:p w14:paraId="16691DA1">
            <w:pPr>
              <w:pStyle w:val="20"/>
              <w:snapToGrid w:val="0"/>
              <w:jc w:val="center"/>
              <w:rPr>
                <w:rFonts w:hint="default" w:ascii="宋体" w:hAnsi="宋体" w:cs="宋体"/>
                <w:sz w:val="24"/>
                <w:szCs w:val="24"/>
              </w:rPr>
            </w:pPr>
            <w:r>
              <w:rPr>
                <w:rFonts w:ascii="宋体" w:hAnsi="宋体" w:cs="宋体"/>
                <w:sz w:val="24"/>
                <w:szCs w:val="24"/>
              </w:rPr>
              <w:t>项目</w:t>
            </w:r>
          </w:p>
        </w:tc>
        <w:tc>
          <w:tcPr>
            <w:tcW w:w="479" w:type="pct"/>
            <w:noWrap w:val="0"/>
            <w:vAlign w:val="center"/>
          </w:tcPr>
          <w:p w14:paraId="639CB3B1">
            <w:pPr>
              <w:pStyle w:val="20"/>
              <w:snapToGrid w:val="0"/>
              <w:jc w:val="center"/>
              <w:rPr>
                <w:rFonts w:hint="default" w:ascii="宋体" w:hAnsi="宋体" w:cs="宋体"/>
                <w:sz w:val="24"/>
                <w:szCs w:val="24"/>
              </w:rPr>
            </w:pPr>
            <w:r>
              <w:rPr>
                <w:rFonts w:ascii="宋体" w:hAnsi="宋体" w:cs="宋体"/>
                <w:sz w:val="24"/>
                <w:szCs w:val="24"/>
              </w:rPr>
              <w:t>分值</w:t>
            </w:r>
          </w:p>
        </w:tc>
        <w:tc>
          <w:tcPr>
            <w:tcW w:w="3743" w:type="pct"/>
            <w:noWrap w:val="0"/>
            <w:vAlign w:val="center"/>
          </w:tcPr>
          <w:p w14:paraId="66600A4A">
            <w:pPr>
              <w:pStyle w:val="20"/>
              <w:snapToGrid w:val="0"/>
              <w:jc w:val="center"/>
              <w:rPr>
                <w:rFonts w:hint="default" w:ascii="宋体" w:hAnsi="宋体" w:cs="宋体"/>
                <w:sz w:val="24"/>
                <w:szCs w:val="24"/>
              </w:rPr>
            </w:pPr>
            <w:r>
              <w:rPr>
                <w:rFonts w:ascii="宋体" w:hAnsi="宋体" w:cs="宋体"/>
                <w:sz w:val="24"/>
                <w:szCs w:val="24"/>
              </w:rPr>
              <w:t>描述</w:t>
            </w:r>
          </w:p>
        </w:tc>
      </w:tr>
      <w:tr w14:paraId="1C3452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51C562AA">
            <w:pPr>
              <w:pStyle w:val="20"/>
              <w:snapToGrid w:val="0"/>
              <w:jc w:val="both"/>
              <w:rPr>
                <w:rFonts w:hint="default" w:ascii="宋体" w:hAnsi="宋体" w:cs="宋体"/>
                <w:sz w:val="24"/>
                <w:szCs w:val="24"/>
              </w:rPr>
            </w:pPr>
            <w:r>
              <w:rPr>
                <w:rFonts w:ascii="宋体" w:hAnsi="宋体" w:cs="宋体"/>
                <w:sz w:val="24"/>
                <w:szCs w:val="24"/>
              </w:rPr>
              <w:t>实施方案</w:t>
            </w:r>
          </w:p>
        </w:tc>
        <w:tc>
          <w:tcPr>
            <w:tcW w:w="479" w:type="pct"/>
            <w:noWrap w:val="0"/>
            <w:vAlign w:val="center"/>
          </w:tcPr>
          <w:p w14:paraId="4DE3A00B">
            <w:pPr>
              <w:pStyle w:val="20"/>
              <w:snapToGrid w:val="0"/>
              <w:jc w:val="both"/>
              <w:rPr>
                <w:rFonts w:hint="default" w:ascii="宋体" w:hAnsi="宋体" w:cs="宋体"/>
                <w:sz w:val="24"/>
                <w:szCs w:val="24"/>
                <w:lang w:eastAsia="zh-CN"/>
              </w:rPr>
            </w:pPr>
            <w:r>
              <w:rPr>
                <w:rFonts w:ascii="宋体" w:hAnsi="宋体" w:cs="宋体"/>
                <w:sz w:val="24"/>
                <w:szCs w:val="24"/>
                <w:lang w:eastAsia="zh-CN"/>
              </w:rPr>
              <w:t>6.00</w:t>
            </w:r>
          </w:p>
        </w:tc>
        <w:tc>
          <w:tcPr>
            <w:tcW w:w="3743" w:type="pct"/>
            <w:noWrap w:val="0"/>
            <w:vAlign w:val="center"/>
          </w:tcPr>
          <w:p w14:paraId="255D9A43">
            <w:pPr>
              <w:pStyle w:val="20"/>
              <w:snapToGrid w:val="0"/>
              <w:jc w:val="both"/>
              <w:rPr>
                <w:rFonts w:hint="default" w:ascii="宋体" w:hAnsi="宋体" w:cs="宋体"/>
                <w:sz w:val="24"/>
                <w:szCs w:val="24"/>
              </w:rPr>
            </w:pPr>
            <w:r>
              <w:rPr>
                <w:rFonts w:ascii="宋体" w:hAnsi="宋体" w:cs="宋体"/>
                <w:sz w:val="24"/>
                <w:szCs w:val="24"/>
              </w:rPr>
              <w:t>根据供应商针对本项目制定的实施方案进行评审，方案包含以下要点：①工作目标、②</w:t>
            </w:r>
            <w:r>
              <w:rPr>
                <w:rFonts w:ascii="Segoe UI" w:hAnsi="Segoe UI" w:eastAsia="Segoe UI" w:cs="Segoe UI"/>
                <w:sz w:val="24"/>
                <w:szCs w:val="24"/>
                <w:shd w:val="clear" w:color="auto" w:fill="FFFFFF"/>
              </w:rPr>
              <w:t>总体工作思路</w:t>
            </w:r>
            <w:r>
              <w:rPr>
                <w:rFonts w:ascii="宋体" w:hAnsi="宋体" w:cs="宋体"/>
                <w:sz w:val="24"/>
                <w:szCs w:val="24"/>
              </w:rPr>
              <w:t>、③</w:t>
            </w:r>
            <w:r>
              <w:rPr>
                <w:rFonts w:ascii="宋体" w:hAnsi="宋体" w:cs="宋体"/>
                <w:sz w:val="24"/>
                <w:szCs w:val="24"/>
                <w:lang w:eastAsia="zh-CN"/>
              </w:rPr>
              <w:t>主要任务及实施安排</w:t>
            </w:r>
            <w:r>
              <w:rPr>
                <w:rFonts w:ascii="宋体" w:hAnsi="宋体" w:cs="宋体"/>
                <w:sz w:val="24"/>
                <w:szCs w:val="24"/>
              </w:rPr>
              <w:t>。每完整包含一项得2分，满分6分。未提供方案，或方案内容与本项目工作内容存在实质性偏离的，对应要点不得分；方案整体与本项目无关的，本项不得分。</w:t>
            </w:r>
          </w:p>
        </w:tc>
      </w:tr>
      <w:tr w14:paraId="197713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052BABB2">
            <w:pPr>
              <w:pStyle w:val="20"/>
              <w:snapToGrid w:val="0"/>
              <w:jc w:val="both"/>
              <w:rPr>
                <w:rFonts w:hint="default" w:ascii="宋体" w:hAnsi="宋体" w:cs="宋体"/>
                <w:sz w:val="24"/>
                <w:szCs w:val="24"/>
              </w:rPr>
            </w:pPr>
            <w:r>
              <w:rPr>
                <w:rFonts w:ascii="宋体" w:hAnsi="宋体" w:cs="宋体"/>
                <w:sz w:val="24"/>
                <w:szCs w:val="24"/>
                <w:lang w:eastAsia="zh-CN"/>
              </w:rPr>
              <w:t>项目重难点分析</w:t>
            </w:r>
          </w:p>
        </w:tc>
        <w:tc>
          <w:tcPr>
            <w:tcW w:w="479" w:type="pct"/>
            <w:noWrap w:val="0"/>
            <w:vAlign w:val="center"/>
          </w:tcPr>
          <w:p w14:paraId="16A93E54">
            <w:pPr>
              <w:pStyle w:val="20"/>
              <w:snapToGrid w:val="0"/>
              <w:jc w:val="both"/>
              <w:rPr>
                <w:rFonts w:hint="default" w:ascii="宋体" w:hAnsi="宋体" w:cs="宋体"/>
                <w:sz w:val="24"/>
                <w:szCs w:val="24"/>
                <w:lang w:eastAsia="zh-CN"/>
              </w:rPr>
            </w:pPr>
            <w:r>
              <w:rPr>
                <w:rFonts w:ascii="宋体" w:hAnsi="宋体" w:cs="宋体"/>
                <w:sz w:val="24"/>
                <w:szCs w:val="24"/>
                <w:lang w:eastAsia="zh-CN"/>
              </w:rPr>
              <w:t>6.00</w:t>
            </w:r>
          </w:p>
        </w:tc>
        <w:tc>
          <w:tcPr>
            <w:tcW w:w="3743" w:type="pct"/>
            <w:noWrap w:val="0"/>
            <w:vAlign w:val="center"/>
          </w:tcPr>
          <w:p w14:paraId="77604A19">
            <w:pPr>
              <w:pStyle w:val="20"/>
              <w:snapToGrid w:val="0"/>
              <w:jc w:val="both"/>
              <w:rPr>
                <w:rFonts w:hint="default" w:ascii="宋体" w:hAnsi="宋体" w:cs="宋体"/>
                <w:sz w:val="24"/>
                <w:szCs w:val="24"/>
              </w:rPr>
            </w:pPr>
            <w:r>
              <w:rPr>
                <w:rFonts w:ascii="宋体" w:hAnsi="宋体" w:cs="宋体"/>
                <w:sz w:val="24"/>
                <w:szCs w:val="24"/>
              </w:rPr>
              <w:t>根据供应商针对本项目的重难点分析进行评审，包含以下要点：</w:t>
            </w:r>
            <w:r>
              <w:rPr>
                <w:rFonts w:ascii="宋体" w:hAnsi="宋体" w:cs="宋体"/>
                <w:sz w:val="24"/>
                <w:szCs w:val="24"/>
                <w:lang w:eastAsia="zh-CN"/>
              </w:rPr>
              <w:t>①</w:t>
            </w:r>
            <w:r>
              <w:rPr>
                <w:rFonts w:ascii="宋体" w:hAnsi="宋体" w:cs="宋体"/>
                <w:sz w:val="24"/>
                <w:szCs w:val="24"/>
              </w:rPr>
              <w:t>项目重点、</w:t>
            </w:r>
            <w:r>
              <w:rPr>
                <w:rFonts w:ascii="宋体" w:hAnsi="宋体" w:cs="宋体"/>
                <w:sz w:val="24"/>
                <w:szCs w:val="24"/>
                <w:lang w:eastAsia="zh-CN"/>
              </w:rPr>
              <w:t>②</w:t>
            </w:r>
            <w:r>
              <w:rPr>
                <w:rFonts w:ascii="宋体" w:hAnsi="宋体" w:cs="宋体"/>
                <w:sz w:val="24"/>
                <w:szCs w:val="24"/>
              </w:rPr>
              <w:t>项目难点、</w:t>
            </w:r>
            <w:r>
              <w:rPr>
                <w:rFonts w:ascii="宋体" w:hAnsi="宋体" w:cs="宋体"/>
                <w:sz w:val="24"/>
                <w:szCs w:val="24"/>
                <w:lang w:eastAsia="zh-CN"/>
              </w:rPr>
              <w:t>③</w:t>
            </w:r>
            <w:r>
              <w:rPr>
                <w:rFonts w:ascii="宋体" w:hAnsi="宋体" w:cs="宋体"/>
                <w:sz w:val="24"/>
                <w:szCs w:val="24"/>
              </w:rPr>
              <w:t>应对措施</w:t>
            </w:r>
            <w:r>
              <w:rPr>
                <w:rFonts w:ascii="宋体" w:hAnsi="宋体" w:cs="宋体"/>
                <w:sz w:val="24"/>
                <w:szCs w:val="24"/>
                <w:lang w:eastAsia="zh-CN"/>
              </w:rPr>
              <w:t>。</w:t>
            </w:r>
            <w:r>
              <w:rPr>
                <w:rFonts w:ascii="宋体" w:hAnsi="宋体" w:cs="宋体"/>
                <w:sz w:val="24"/>
                <w:szCs w:val="24"/>
              </w:rPr>
              <w:t>每完整包含一项得</w:t>
            </w:r>
            <w:r>
              <w:rPr>
                <w:rFonts w:ascii="宋体" w:hAnsi="宋体" w:cs="宋体"/>
                <w:sz w:val="24"/>
                <w:szCs w:val="24"/>
                <w:lang w:eastAsia="zh-CN"/>
              </w:rPr>
              <w:t>2</w:t>
            </w:r>
            <w:r>
              <w:rPr>
                <w:rFonts w:ascii="宋体" w:hAnsi="宋体" w:cs="宋体"/>
                <w:sz w:val="24"/>
                <w:szCs w:val="24"/>
              </w:rPr>
              <w:t>分，满分</w:t>
            </w:r>
            <w:r>
              <w:rPr>
                <w:rFonts w:ascii="宋体" w:hAnsi="宋体" w:cs="宋体"/>
                <w:sz w:val="24"/>
                <w:szCs w:val="24"/>
                <w:lang w:eastAsia="zh-CN"/>
              </w:rPr>
              <w:t>6</w:t>
            </w:r>
            <w:r>
              <w:rPr>
                <w:rFonts w:ascii="宋体" w:hAnsi="宋体" w:cs="宋体"/>
                <w:sz w:val="24"/>
                <w:szCs w:val="24"/>
              </w:rPr>
              <w:t>分；未</w:t>
            </w:r>
            <w:r>
              <w:rPr>
                <w:rFonts w:ascii="宋体" w:hAnsi="宋体" w:cs="宋体"/>
                <w:sz w:val="24"/>
                <w:szCs w:val="24"/>
                <w:lang w:eastAsia="zh-CN"/>
              </w:rPr>
              <w:t>针对本项目进行重难点分析</w:t>
            </w:r>
            <w:r>
              <w:rPr>
                <w:rFonts w:ascii="宋体" w:hAnsi="宋体" w:cs="宋体"/>
                <w:sz w:val="24"/>
                <w:szCs w:val="24"/>
              </w:rPr>
              <w:t>，或分析内容与本项目工作内容存在实质性偏离的，对应要点不得分；方案整体与本项目无关的，本项不得分。</w:t>
            </w:r>
          </w:p>
        </w:tc>
      </w:tr>
      <w:tr w14:paraId="3895A1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0A71E93A">
            <w:pPr>
              <w:pStyle w:val="20"/>
              <w:snapToGrid w:val="0"/>
              <w:jc w:val="both"/>
              <w:rPr>
                <w:rFonts w:hint="default" w:ascii="宋体" w:hAnsi="宋体" w:cs="宋体"/>
                <w:sz w:val="24"/>
                <w:szCs w:val="24"/>
                <w:lang w:eastAsia="zh-CN"/>
              </w:rPr>
            </w:pPr>
            <w:r>
              <w:rPr>
                <w:rFonts w:ascii="宋体" w:hAnsi="宋体" w:cs="宋体"/>
                <w:sz w:val="24"/>
                <w:szCs w:val="24"/>
                <w:lang w:eastAsia="zh-CN"/>
              </w:rPr>
              <w:t>进度计划与保障</w:t>
            </w:r>
          </w:p>
        </w:tc>
        <w:tc>
          <w:tcPr>
            <w:tcW w:w="479" w:type="pct"/>
            <w:noWrap w:val="0"/>
            <w:vAlign w:val="center"/>
          </w:tcPr>
          <w:p w14:paraId="782AF9D3">
            <w:pPr>
              <w:pStyle w:val="20"/>
              <w:snapToGrid w:val="0"/>
              <w:jc w:val="both"/>
              <w:rPr>
                <w:rFonts w:hint="default" w:ascii="宋体" w:hAnsi="宋体" w:cs="宋体"/>
                <w:sz w:val="24"/>
                <w:szCs w:val="24"/>
                <w:lang w:eastAsia="zh-CN"/>
              </w:rPr>
            </w:pPr>
            <w:r>
              <w:rPr>
                <w:rFonts w:ascii="宋体" w:hAnsi="宋体" w:cs="宋体"/>
                <w:sz w:val="24"/>
                <w:szCs w:val="24"/>
                <w:lang w:eastAsia="zh-CN"/>
              </w:rPr>
              <w:t>6.00</w:t>
            </w:r>
          </w:p>
        </w:tc>
        <w:tc>
          <w:tcPr>
            <w:tcW w:w="3743" w:type="pct"/>
            <w:noWrap w:val="0"/>
            <w:vAlign w:val="center"/>
          </w:tcPr>
          <w:p w14:paraId="15F74044">
            <w:pPr>
              <w:pStyle w:val="20"/>
              <w:snapToGrid w:val="0"/>
              <w:jc w:val="both"/>
              <w:rPr>
                <w:rFonts w:hint="default" w:ascii="宋体" w:hAnsi="宋体" w:cs="宋体"/>
                <w:sz w:val="24"/>
                <w:szCs w:val="24"/>
              </w:rPr>
            </w:pPr>
            <w:r>
              <w:rPr>
                <w:rFonts w:ascii="宋体" w:hAnsi="宋体" w:cs="宋体"/>
                <w:sz w:val="24"/>
                <w:szCs w:val="24"/>
              </w:rPr>
              <w:t>方案包含以下要点：①阶段划分与时间节点、②进度保障措施、③进度</w:t>
            </w:r>
            <w:r>
              <w:rPr>
                <w:rFonts w:ascii="宋体" w:hAnsi="宋体" w:cs="宋体"/>
                <w:sz w:val="24"/>
                <w:szCs w:val="24"/>
                <w:lang w:eastAsia="zh-CN"/>
              </w:rPr>
              <w:t>纠偏</w:t>
            </w:r>
            <w:r>
              <w:rPr>
                <w:rFonts w:ascii="宋体" w:hAnsi="宋体" w:cs="宋体"/>
                <w:sz w:val="24"/>
                <w:szCs w:val="24"/>
              </w:rPr>
              <w:t>措施。每完整包含一项得2分，满分6分。未提供方案，或方案内容与本项目工作内容存在实质性偏离的，对应要点不得分；方案整体与本项目无关的，本项不得分。</w:t>
            </w:r>
          </w:p>
        </w:tc>
      </w:tr>
      <w:tr w14:paraId="231FDD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7D5B9326">
            <w:pPr>
              <w:pStyle w:val="20"/>
              <w:snapToGrid w:val="0"/>
              <w:jc w:val="both"/>
              <w:rPr>
                <w:rFonts w:hint="default" w:ascii="宋体" w:hAnsi="宋体" w:cs="宋体"/>
                <w:sz w:val="24"/>
                <w:szCs w:val="24"/>
                <w:lang w:eastAsia="zh-CN"/>
              </w:rPr>
            </w:pPr>
            <w:r>
              <w:rPr>
                <w:rFonts w:ascii="宋体" w:hAnsi="宋体" w:cs="宋体"/>
                <w:sz w:val="24"/>
                <w:szCs w:val="24"/>
              </w:rPr>
              <w:t>技术方案</w:t>
            </w:r>
          </w:p>
        </w:tc>
        <w:tc>
          <w:tcPr>
            <w:tcW w:w="479" w:type="pct"/>
            <w:noWrap w:val="0"/>
            <w:vAlign w:val="center"/>
          </w:tcPr>
          <w:p w14:paraId="449A9B13">
            <w:pPr>
              <w:pStyle w:val="20"/>
              <w:snapToGrid w:val="0"/>
              <w:jc w:val="both"/>
              <w:rPr>
                <w:rFonts w:hint="default" w:ascii="宋体" w:hAnsi="宋体" w:cs="宋体"/>
                <w:sz w:val="24"/>
                <w:szCs w:val="24"/>
                <w:lang w:eastAsia="zh-CN"/>
              </w:rPr>
            </w:pPr>
            <w:r>
              <w:rPr>
                <w:rFonts w:ascii="宋体" w:hAnsi="宋体" w:cs="宋体"/>
                <w:sz w:val="24"/>
                <w:szCs w:val="24"/>
                <w:lang w:eastAsia="zh-CN"/>
              </w:rPr>
              <w:t>6.00</w:t>
            </w:r>
          </w:p>
        </w:tc>
        <w:tc>
          <w:tcPr>
            <w:tcW w:w="3743" w:type="pct"/>
            <w:noWrap w:val="0"/>
            <w:vAlign w:val="center"/>
          </w:tcPr>
          <w:p w14:paraId="20D53455">
            <w:pPr>
              <w:pStyle w:val="20"/>
              <w:snapToGrid w:val="0"/>
              <w:jc w:val="both"/>
              <w:rPr>
                <w:rFonts w:hint="default" w:ascii="宋体" w:hAnsi="宋体" w:cs="宋体"/>
                <w:sz w:val="24"/>
                <w:szCs w:val="24"/>
              </w:rPr>
            </w:pPr>
            <w:r>
              <w:rPr>
                <w:rFonts w:ascii="宋体" w:hAnsi="宋体" w:cs="宋体"/>
                <w:sz w:val="24"/>
                <w:szCs w:val="24"/>
              </w:rPr>
              <w:t>根据供应商针对本项目提供的技术方案进行评审，方案包含以下要点：</w:t>
            </w:r>
            <w:r>
              <w:rPr>
                <w:rFonts w:ascii="宋体" w:hAnsi="宋体" w:cs="宋体"/>
                <w:sz w:val="24"/>
                <w:szCs w:val="24"/>
                <w:lang w:eastAsia="zh-CN"/>
              </w:rPr>
              <w:t>①</w:t>
            </w:r>
            <w:r>
              <w:rPr>
                <w:rFonts w:ascii="宋体" w:hAnsi="宋体" w:cs="宋体"/>
                <w:sz w:val="24"/>
                <w:szCs w:val="24"/>
              </w:rPr>
              <w:t>作业流程、</w:t>
            </w:r>
            <w:r>
              <w:rPr>
                <w:rFonts w:ascii="宋体" w:hAnsi="宋体" w:cs="宋体"/>
                <w:sz w:val="24"/>
                <w:szCs w:val="24"/>
                <w:lang w:eastAsia="zh-CN"/>
              </w:rPr>
              <w:t>②</w:t>
            </w:r>
            <w:r>
              <w:rPr>
                <w:rFonts w:ascii="宋体" w:hAnsi="宋体" w:cs="宋体"/>
                <w:sz w:val="24"/>
                <w:szCs w:val="24"/>
              </w:rPr>
              <w:t>技术路线</w:t>
            </w:r>
            <w:r>
              <w:rPr>
                <w:rFonts w:ascii="宋体" w:hAnsi="宋体" w:cs="宋体"/>
                <w:sz w:val="24"/>
                <w:szCs w:val="24"/>
                <w:lang w:eastAsia="zh-CN"/>
              </w:rPr>
              <w:t>、③技术方法。</w:t>
            </w:r>
            <w:r>
              <w:rPr>
                <w:rFonts w:ascii="宋体" w:hAnsi="宋体" w:cs="宋体"/>
                <w:sz w:val="24"/>
                <w:szCs w:val="24"/>
              </w:rPr>
              <w:t>每完整包含一项得</w:t>
            </w:r>
            <w:r>
              <w:rPr>
                <w:rFonts w:ascii="宋体" w:hAnsi="宋体" w:cs="宋体"/>
                <w:sz w:val="24"/>
                <w:szCs w:val="24"/>
                <w:lang w:eastAsia="zh-CN"/>
              </w:rPr>
              <w:t>2</w:t>
            </w:r>
            <w:r>
              <w:rPr>
                <w:rFonts w:ascii="宋体" w:hAnsi="宋体" w:cs="宋体"/>
                <w:sz w:val="24"/>
                <w:szCs w:val="24"/>
              </w:rPr>
              <w:t>分，满分</w:t>
            </w:r>
            <w:r>
              <w:rPr>
                <w:rFonts w:ascii="宋体" w:hAnsi="宋体" w:cs="宋体"/>
                <w:sz w:val="24"/>
                <w:szCs w:val="24"/>
                <w:lang w:eastAsia="zh-CN"/>
              </w:rPr>
              <w:t>6</w:t>
            </w:r>
            <w:r>
              <w:rPr>
                <w:rFonts w:ascii="宋体" w:hAnsi="宋体" w:cs="宋体"/>
                <w:sz w:val="24"/>
                <w:szCs w:val="24"/>
              </w:rPr>
              <w:t>分。未提供方案，或方案内容与本项目工作内容存在实质性偏离的，对应要点不得分；方案整体与本项目无关的，本项不得分。</w:t>
            </w:r>
          </w:p>
        </w:tc>
      </w:tr>
      <w:tr w14:paraId="470F11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5FF51D73">
            <w:pPr>
              <w:pStyle w:val="20"/>
              <w:snapToGrid w:val="0"/>
              <w:jc w:val="both"/>
              <w:rPr>
                <w:rFonts w:hint="default" w:ascii="宋体" w:hAnsi="宋体" w:cs="宋体"/>
                <w:sz w:val="24"/>
                <w:szCs w:val="24"/>
              </w:rPr>
            </w:pPr>
            <w:r>
              <w:rPr>
                <w:rFonts w:ascii="宋体" w:hAnsi="宋体" w:cs="宋体"/>
                <w:sz w:val="24"/>
                <w:szCs w:val="24"/>
              </w:rPr>
              <w:t>数据安全与备份</w:t>
            </w:r>
          </w:p>
        </w:tc>
        <w:tc>
          <w:tcPr>
            <w:tcW w:w="479" w:type="pct"/>
            <w:noWrap w:val="0"/>
            <w:vAlign w:val="center"/>
          </w:tcPr>
          <w:p w14:paraId="23CE33FF">
            <w:pPr>
              <w:pStyle w:val="20"/>
              <w:snapToGrid w:val="0"/>
              <w:jc w:val="both"/>
              <w:rPr>
                <w:rFonts w:hint="default" w:ascii="宋体" w:hAnsi="宋体" w:cs="宋体"/>
                <w:sz w:val="24"/>
                <w:szCs w:val="24"/>
                <w:lang w:eastAsia="zh-CN"/>
              </w:rPr>
            </w:pPr>
            <w:r>
              <w:rPr>
                <w:rFonts w:ascii="宋体" w:hAnsi="宋体" w:cs="宋体"/>
                <w:sz w:val="24"/>
                <w:szCs w:val="24"/>
                <w:lang w:eastAsia="zh-CN"/>
              </w:rPr>
              <w:t>6.00</w:t>
            </w:r>
          </w:p>
        </w:tc>
        <w:tc>
          <w:tcPr>
            <w:tcW w:w="3743" w:type="pct"/>
            <w:noWrap w:val="0"/>
            <w:vAlign w:val="center"/>
          </w:tcPr>
          <w:p w14:paraId="74E81704">
            <w:pPr>
              <w:pStyle w:val="20"/>
              <w:snapToGrid w:val="0"/>
              <w:jc w:val="both"/>
              <w:rPr>
                <w:rFonts w:hint="default" w:ascii="宋体" w:hAnsi="宋体" w:cs="宋体"/>
                <w:sz w:val="24"/>
                <w:szCs w:val="24"/>
              </w:rPr>
            </w:pPr>
            <w:r>
              <w:rPr>
                <w:rFonts w:ascii="宋体" w:hAnsi="宋体" w:cs="宋体"/>
                <w:sz w:val="24"/>
                <w:szCs w:val="24"/>
              </w:rPr>
              <w:t>根据供应商针对本项目提供的数据安全与备份</w:t>
            </w:r>
            <w:r>
              <w:rPr>
                <w:rFonts w:ascii="宋体" w:hAnsi="宋体" w:cs="宋体"/>
                <w:sz w:val="24"/>
                <w:szCs w:val="24"/>
                <w:lang w:eastAsia="zh-CN"/>
              </w:rPr>
              <w:t>方案</w:t>
            </w:r>
            <w:r>
              <w:rPr>
                <w:rFonts w:ascii="宋体" w:hAnsi="宋体" w:cs="宋体"/>
                <w:sz w:val="24"/>
                <w:szCs w:val="24"/>
              </w:rPr>
              <w:t>进行评审，方案包含以下要点：①数据安全管理制度、②数据访问权限控制、③数据备份与恢复机制。每完整包含一项得2分，满分6分。未提供方案，或方案内容与本项目工作内容存在实质性偏离的，对应要点不得分；方案整体与本项目无关的，本项不得分。</w:t>
            </w:r>
          </w:p>
        </w:tc>
      </w:tr>
      <w:tr w14:paraId="204ADB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076A29F6">
            <w:pPr>
              <w:pStyle w:val="20"/>
              <w:snapToGrid w:val="0"/>
              <w:jc w:val="both"/>
              <w:rPr>
                <w:rFonts w:hint="default" w:ascii="宋体" w:hAnsi="宋体" w:cs="宋体"/>
                <w:sz w:val="24"/>
                <w:szCs w:val="24"/>
              </w:rPr>
            </w:pPr>
            <w:r>
              <w:rPr>
                <w:rFonts w:ascii="宋体" w:hAnsi="宋体" w:cs="宋体"/>
                <w:sz w:val="24"/>
                <w:szCs w:val="24"/>
              </w:rPr>
              <w:t>设备投入方案</w:t>
            </w:r>
          </w:p>
        </w:tc>
        <w:tc>
          <w:tcPr>
            <w:tcW w:w="479" w:type="pct"/>
            <w:noWrap w:val="0"/>
            <w:vAlign w:val="center"/>
          </w:tcPr>
          <w:p w14:paraId="55D32744">
            <w:pPr>
              <w:pStyle w:val="20"/>
              <w:snapToGrid w:val="0"/>
              <w:jc w:val="both"/>
              <w:rPr>
                <w:rFonts w:hint="default" w:ascii="宋体" w:hAnsi="宋体" w:cs="宋体"/>
                <w:sz w:val="24"/>
                <w:szCs w:val="24"/>
                <w:lang w:eastAsia="zh-CN"/>
              </w:rPr>
            </w:pPr>
            <w:r>
              <w:rPr>
                <w:rFonts w:ascii="宋体" w:hAnsi="宋体" w:cs="宋体"/>
                <w:sz w:val="24"/>
                <w:szCs w:val="24"/>
                <w:lang w:eastAsia="zh-CN"/>
              </w:rPr>
              <w:t>6.00</w:t>
            </w:r>
          </w:p>
        </w:tc>
        <w:tc>
          <w:tcPr>
            <w:tcW w:w="3743" w:type="pct"/>
            <w:noWrap w:val="0"/>
            <w:vAlign w:val="center"/>
          </w:tcPr>
          <w:p w14:paraId="1F73BB72">
            <w:pPr>
              <w:pStyle w:val="20"/>
              <w:snapToGrid w:val="0"/>
              <w:jc w:val="both"/>
              <w:rPr>
                <w:rFonts w:hint="default" w:ascii="宋体" w:hAnsi="宋体" w:cs="宋体"/>
                <w:sz w:val="24"/>
                <w:szCs w:val="24"/>
              </w:rPr>
            </w:pPr>
            <w:r>
              <w:rPr>
                <w:rFonts w:ascii="宋体" w:hAnsi="宋体" w:cs="宋体"/>
                <w:sz w:val="24"/>
                <w:szCs w:val="24"/>
              </w:rPr>
              <w:t>根据供应商针对本项目提供的设备投入方案进行评审，方案包含以下要点：①拟投入设备清单、②结合项目需求的设备用途说明、③设备使用与管理制度。每完整包含一项得2分，满分6分。未提供方案，或方案内容与本项目工作内容存在实质性偏离的，对应要点不得分；方案整体与本项目无关的，本项不得分。</w:t>
            </w:r>
          </w:p>
        </w:tc>
      </w:tr>
      <w:tr w14:paraId="506BD4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397CA99F">
            <w:pPr>
              <w:pStyle w:val="20"/>
              <w:snapToGrid w:val="0"/>
              <w:jc w:val="both"/>
              <w:rPr>
                <w:rFonts w:hint="default" w:ascii="宋体" w:hAnsi="宋体" w:cs="宋体"/>
                <w:sz w:val="24"/>
                <w:szCs w:val="24"/>
              </w:rPr>
            </w:pPr>
            <w:r>
              <w:rPr>
                <w:rFonts w:ascii="宋体" w:hAnsi="宋体" w:cs="宋体"/>
                <w:sz w:val="24"/>
                <w:szCs w:val="24"/>
              </w:rPr>
              <w:t>保密管理措施</w:t>
            </w:r>
          </w:p>
        </w:tc>
        <w:tc>
          <w:tcPr>
            <w:tcW w:w="479" w:type="pct"/>
            <w:noWrap w:val="0"/>
            <w:vAlign w:val="center"/>
          </w:tcPr>
          <w:p w14:paraId="3DA4E84B">
            <w:pPr>
              <w:pStyle w:val="20"/>
              <w:snapToGrid w:val="0"/>
              <w:jc w:val="both"/>
              <w:rPr>
                <w:rFonts w:hint="default" w:ascii="宋体" w:hAnsi="宋体" w:cs="宋体"/>
                <w:sz w:val="24"/>
                <w:szCs w:val="24"/>
                <w:lang w:eastAsia="zh-CN"/>
              </w:rPr>
            </w:pPr>
            <w:r>
              <w:rPr>
                <w:rFonts w:ascii="宋体" w:hAnsi="宋体" w:cs="宋体"/>
                <w:sz w:val="24"/>
                <w:szCs w:val="24"/>
                <w:lang w:eastAsia="zh-CN"/>
              </w:rPr>
              <w:t>6.00</w:t>
            </w:r>
          </w:p>
        </w:tc>
        <w:tc>
          <w:tcPr>
            <w:tcW w:w="3743" w:type="pct"/>
            <w:noWrap w:val="0"/>
            <w:vAlign w:val="center"/>
          </w:tcPr>
          <w:p w14:paraId="4A72C6FF">
            <w:pPr>
              <w:pStyle w:val="20"/>
              <w:snapToGrid w:val="0"/>
              <w:jc w:val="both"/>
              <w:rPr>
                <w:rFonts w:hint="default" w:ascii="宋体" w:hAnsi="宋体" w:cs="宋体"/>
                <w:sz w:val="24"/>
                <w:szCs w:val="24"/>
                <w:lang w:eastAsia="zh-CN"/>
              </w:rPr>
            </w:pPr>
            <w:r>
              <w:rPr>
                <w:rFonts w:ascii="宋体" w:hAnsi="宋体" w:cs="宋体"/>
                <w:sz w:val="24"/>
                <w:szCs w:val="24"/>
              </w:rPr>
              <w:t>根据供应商针对本项目提供的保密管理措施进行评审，方案包含以下要点：①保密管理制度、②人员保密</w:t>
            </w:r>
            <w:r>
              <w:rPr>
                <w:rFonts w:ascii="宋体" w:hAnsi="宋体" w:cs="宋体"/>
                <w:sz w:val="24"/>
                <w:szCs w:val="24"/>
                <w:lang w:eastAsia="zh-CN"/>
              </w:rPr>
              <w:t>培训</w:t>
            </w:r>
            <w:r>
              <w:rPr>
                <w:rFonts w:ascii="宋体" w:hAnsi="宋体" w:cs="宋体"/>
                <w:sz w:val="24"/>
                <w:szCs w:val="24"/>
              </w:rPr>
              <w:t>、③涉密数据管理流程</w:t>
            </w:r>
            <w:r>
              <w:rPr>
                <w:rFonts w:ascii="宋体" w:hAnsi="宋体" w:cs="宋体"/>
                <w:sz w:val="24"/>
                <w:szCs w:val="24"/>
                <w:lang w:eastAsia="zh-CN"/>
              </w:rPr>
              <w:t>。</w:t>
            </w:r>
            <w:r>
              <w:rPr>
                <w:rFonts w:ascii="宋体" w:hAnsi="宋体" w:cs="宋体"/>
                <w:sz w:val="24"/>
                <w:szCs w:val="24"/>
              </w:rPr>
              <w:t>每完整包含一项得</w:t>
            </w:r>
            <w:r>
              <w:rPr>
                <w:rFonts w:ascii="宋体" w:hAnsi="宋体" w:cs="宋体"/>
                <w:sz w:val="24"/>
                <w:szCs w:val="24"/>
                <w:lang w:eastAsia="zh-CN"/>
              </w:rPr>
              <w:t>2</w:t>
            </w:r>
            <w:r>
              <w:rPr>
                <w:rFonts w:ascii="宋体" w:hAnsi="宋体" w:cs="宋体"/>
                <w:sz w:val="24"/>
                <w:szCs w:val="24"/>
              </w:rPr>
              <w:t>分，满分</w:t>
            </w:r>
            <w:r>
              <w:rPr>
                <w:rFonts w:ascii="宋体" w:hAnsi="宋体" w:cs="宋体"/>
                <w:sz w:val="24"/>
                <w:szCs w:val="24"/>
                <w:lang w:eastAsia="zh-CN"/>
              </w:rPr>
              <w:t>6</w:t>
            </w:r>
            <w:r>
              <w:rPr>
                <w:rFonts w:ascii="宋体" w:hAnsi="宋体" w:cs="宋体"/>
                <w:sz w:val="24"/>
                <w:szCs w:val="24"/>
              </w:rPr>
              <w:t>分。未提供方案，或方案内容与本项目工作内容存在实质性偏离的，对应要点不得分；方案整体与本项目无关的，本项不得分。</w:t>
            </w:r>
          </w:p>
        </w:tc>
      </w:tr>
      <w:tr w14:paraId="661FA0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16A2A096">
            <w:pPr>
              <w:pStyle w:val="20"/>
              <w:snapToGrid w:val="0"/>
              <w:jc w:val="both"/>
              <w:rPr>
                <w:rFonts w:hint="default" w:ascii="宋体" w:hAnsi="宋体" w:cs="宋体"/>
                <w:sz w:val="24"/>
                <w:szCs w:val="24"/>
              </w:rPr>
            </w:pPr>
            <w:r>
              <w:rPr>
                <w:rFonts w:ascii="宋体" w:hAnsi="宋体" w:cs="宋体"/>
                <w:sz w:val="24"/>
                <w:szCs w:val="24"/>
              </w:rPr>
              <w:t>项目质量管理方案</w:t>
            </w:r>
          </w:p>
        </w:tc>
        <w:tc>
          <w:tcPr>
            <w:tcW w:w="479" w:type="pct"/>
            <w:noWrap w:val="0"/>
            <w:vAlign w:val="center"/>
          </w:tcPr>
          <w:p w14:paraId="38EA77D7">
            <w:pPr>
              <w:pStyle w:val="20"/>
              <w:snapToGrid w:val="0"/>
              <w:jc w:val="both"/>
              <w:rPr>
                <w:rFonts w:hint="default" w:ascii="宋体" w:hAnsi="宋体" w:cs="宋体"/>
                <w:sz w:val="24"/>
                <w:szCs w:val="24"/>
                <w:lang w:eastAsia="zh-CN"/>
              </w:rPr>
            </w:pPr>
            <w:r>
              <w:rPr>
                <w:rFonts w:ascii="宋体" w:hAnsi="宋体" w:cs="宋体"/>
                <w:sz w:val="24"/>
                <w:szCs w:val="24"/>
                <w:lang w:eastAsia="zh-CN"/>
              </w:rPr>
              <w:t>6.00</w:t>
            </w:r>
          </w:p>
        </w:tc>
        <w:tc>
          <w:tcPr>
            <w:tcW w:w="3743" w:type="pct"/>
            <w:noWrap w:val="0"/>
            <w:vAlign w:val="center"/>
          </w:tcPr>
          <w:p w14:paraId="1D25F797">
            <w:pPr>
              <w:pStyle w:val="20"/>
              <w:snapToGrid w:val="0"/>
              <w:jc w:val="both"/>
              <w:rPr>
                <w:rFonts w:hint="default" w:ascii="宋体" w:hAnsi="宋体" w:cs="宋体"/>
                <w:sz w:val="24"/>
                <w:szCs w:val="24"/>
              </w:rPr>
            </w:pPr>
            <w:r>
              <w:rPr>
                <w:rFonts w:ascii="宋体" w:hAnsi="宋体" w:cs="宋体"/>
                <w:sz w:val="24"/>
                <w:szCs w:val="24"/>
              </w:rPr>
              <w:t>根据供应商针对本项目提供的质量管理方案进行评审，方案包含以下要点：</w:t>
            </w:r>
            <w:r>
              <w:rPr>
                <w:rFonts w:ascii="宋体" w:hAnsi="宋体" w:cs="宋体"/>
                <w:sz w:val="24"/>
                <w:szCs w:val="24"/>
                <w:lang w:eastAsia="zh-CN"/>
              </w:rPr>
              <w:t>①质量管理措施、②</w:t>
            </w:r>
            <w:r>
              <w:rPr>
                <w:rFonts w:ascii="Segoe UI" w:hAnsi="Segoe UI" w:cs="Segoe UI"/>
                <w:sz w:val="24"/>
                <w:szCs w:val="24"/>
                <w:shd w:val="clear" w:color="auto" w:fill="FFFFFF"/>
                <w:lang w:eastAsia="zh-CN"/>
              </w:rPr>
              <w:t>内部审查流程、③质量问题整改机制</w:t>
            </w:r>
            <w:r>
              <w:rPr>
                <w:rFonts w:ascii="宋体" w:hAnsi="宋体" w:cs="宋体"/>
                <w:sz w:val="24"/>
                <w:szCs w:val="24"/>
                <w:lang w:eastAsia="zh-CN"/>
              </w:rPr>
              <w:t>。</w:t>
            </w:r>
            <w:r>
              <w:rPr>
                <w:rFonts w:ascii="宋体" w:hAnsi="宋体" w:cs="宋体"/>
                <w:sz w:val="24"/>
                <w:szCs w:val="24"/>
              </w:rPr>
              <w:t>每完整包含一项得</w:t>
            </w:r>
            <w:r>
              <w:rPr>
                <w:rFonts w:ascii="宋体" w:hAnsi="宋体" w:cs="宋体"/>
                <w:sz w:val="24"/>
                <w:szCs w:val="24"/>
                <w:lang w:eastAsia="zh-CN"/>
              </w:rPr>
              <w:t>2</w:t>
            </w:r>
            <w:r>
              <w:rPr>
                <w:rFonts w:ascii="宋体" w:hAnsi="宋体" w:cs="宋体"/>
                <w:sz w:val="24"/>
                <w:szCs w:val="24"/>
              </w:rPr>
              <w:t>分，满分</w:t>
            </w:r>
            <w:r>
              <w:rPr>
                <w:rFonts w:ascii="宋体" w:hAnsi="宋体" w:cs="宋体"/>
                <w:sz w:val="24"/>
                <w:szCs w:val="24"/>
                <w:lang w:eastAsia="zh-CN"/>
              </w:rPr>
              <w:t>6</w:t>
            </w:r>
            <w:r>
              <w:rPr>
                <w:rFonts w:ascii="宋体" w:hAnsi="宋体" w:cs="宋体"/>
                <w:sz w:val="24"/>
                <w:szCs w:val="24"/>
              </w:rPr>
              <w:t>分。未提供方案，或方案内容与本项目工作内容存在实质性偏离的，对应要点不得分；方案整体与本项目无关的，本项不得分。</w:t>
            </w:r>
          </w:p>
        </w:tc>
      </w:tr>
      <w:tr w14:paraId="698491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043A26EE">
            <w:pPr>
              <w:pStyle w:val="20"/>
              <w:snapToGrid w:val="0"/>
              <w:jc w:val="both"/>
              <w:rPr>
                <w:rFonts w:hint="default" w:ascii="宋体" w:hAnsi="宋体" w:cs="宋体"/>
                <w:sz w:val="24"/>
                <w:szCs w:val="24"/>
              </w:rPr>
            </w:pPr>
            <w:r>
              <w:rPr>
                <w:rFonts w:ascii="宋体" w:hAnsi="宋体" w:cs="宋体"/>
                <w:sz w:val="24"/>
                <w:szCs w:val="24"/>
              </w:rPr>
              <w:t>成果交付与档案管理</w:t>
            </w:r>
          </w:p>
        </w:tc>
        <w:tc>
          <w:tcPr>
            <w:tcW w:w="479" w:type="pct"/>
            <w:noWrap w:val="0"/>
            <w:vAlign w:val="center"/>
          </w:tcPr>
          <w:p w14:paraId="375CEFAB">
            <w:pPr>
              <w:pStyle w:val="20"/>
              <w:snapToGrid w:val="0"/>
              <w:jc w:val="both"/>
              <w:rPr>
                <w:rFonts w:hint="default" w:ascii="宋体" w:hAnsi="宋体" w:cs="宋体"/>
                <w:sz w:val="24"/>
                <w:szCs w:val="24"/>
                <w:lang w:eastAsia="zh-CN"/>
              </w:rPr>
            </w:pPr>
            <w:r>
              <w:rPr>
                <w:rFonts w:ascii="宋体" w:hAnsi="宋体" w:cs="宋体"/>
                <w:sz w:val="24"/>
                <w:szCs w:val="24"/>
                <w:lang w:eastAsia="zh-CN"/>
              </w:rPr>
              <w:t>6.00</w:t>
            </w:r>
          </w:p>
        </w:tc>
        <w:tc>
          <w:tcPr>
            <w:tcW w:w="3743" w:type="pct"/>
            <w:noWrap w:val="0"/>
            <w:vAlign w:val="center"/>
          </w:tcPr>
          <w:p w14:paraId="550A6444">
            <w:pPr>
              <w:pStyle w:val="20"/>
              <w:snapToGrid w:val="0"/>
              <w:jc w:val="both"/>
              <w:rPr>
                <w:rFonts w:hint="default" w:ascii="宋体" w:hAnsi="宋体" w:cs="宋体"/>
                <w:sz w:val="24"/>
                <w:szCs w:val="24"/>
              </w:rPr>
            </w:pPr>
            <w:r>
              <w:rPr>
                <w:rFonts w:ascii="宋体" w:hAnsi="宋体" w:cs="宋体"/>
                <w:sz w:val="24"/>
                <w:szCs w:val="24"/>
              </w:rPr>
              <w:t>根据供应商针对本项目提供的成果交付与档案管理方案进行评审，方案包含以下要点：①交付成果清单、②交付形式</w:t>
            </w:r>
            <w:r>
              <w:rPr>
                <w:rFonts w:ascii="宋体" w:hAnsi="宋体" w:cs="宋体"/>
                <w:sz w:val="24"/>
                <w:szCs w:val="24"/>
                <w:lang w:eastAsia="zh-CN"/>
              </w:rPr>
              <w:t>、③档案管理制度</w:t>
            </w:r>
            <w:r>
              <w:rPr>
                <w:rFonts w:ascii="宋体" w:hAnsi="宋体" w:cs="宋体"/>
                <w:sz w:val="24"/>
                <w:szCs w:val="24"/>
              </w:rPr>
              <w:t>。每完整包含一项得2分，满分</w:t>
            </w:r>
            <w:r>
              <w:rPr>
                <w:rFonts w:ascii="宋体" w:hAnsi="宋体" w:cs="宋体"/>
                <w:sz w:val="24"/>
                <w:szCs w:val="24"/>
                <w:lang w:eastAsia="zh-CN"/>
              </w:rPr>
              <w:t>6</w:t>
            </w:r>
            <w:r>
              <w:rPr>
                <w:rFonts w:ascii="宋体" w:hAnsi="宋体" w:cs="宋体"/>
                <w:sz w:val="24"/>
                <w:szCs w:val="24"/>
              </w:rPr>
              <w:t>分。未提供方案，或方案内容与本项目工作内容存在实质性偏离的，对应要点不得分；方案整体与本项目无关的，本项不得分。</w:t>
            </w:r>
          </w:p>
        </w:tc>
      </w:tr>
      <w:tr w14:paraId="6DAEA0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0D6BEF29">
            <w:pPr>
              <w:pStyle w:val="20"/>
              <w:snapToGrid w:val="0"/>
              <w:jc w:val="both"/>
              <w:rPr>
                <w:rFonts w:hint="default" w:ascii="宋体" w:hAnsi="宋体" w:cs="宋体"/>
                <w:sz w:val="24"/>
                <w:szCs w:val="24"/>
              </w:rPr>
            </w:pPr>
            <w:r>
              <w:rPr>
                <w:rFonts w:ascii="宋体" w:hAnsi="宋体" w:cs="宋体"/>
                <w:sz w:val="24"/>
                <w:szCs w:val="24"/>
              </w:rPr>
              <w:t>风险控制方案</w:t>
            </w:r>
          </w:p>
        </w:tc>
        <w:tc>
          <w:tcPr>
            <w:tcW w:w="479" w:type="pct"/>
            <w:noWrap w:val="0"/>
            <w:vAlign w:val="center"/>
          </w:tcPr>
          <w:p w14:paraId="135EB52E">
            <w:pPr>
              <w:pStyle w:val="20"/>
              <w:snapToGrid w:val="0"/>
              <w:jc w:val="both"/>
              <w:rPr>
                <w:rFonts w:hint="default" w:ascii="宋体" w:hAnsi="宋体" w:cs="宋体"/>
                <w:sz w:val="24"/>
                <w:szCs w:val="24"/>
                <w:lang w:eastAsia="zh-CN"/>
              </w:rPr>
            </w:pPr>
            <w:r>
              <w:rPr>
                <w:rFonts w:ascii="宋体" w:hAnsi="宋体" w:cs="宋体"/>
                <w:sz w:val="24"/>
                <w:szCs w:val="24"/>
                <w:lang w:eastAsia="zh-CN"/>
              </w:rPr>
              <w:t>5.00</w:t>
            </w:r>
          </w:p>
        </w:tc>
        <w:tc>
          <w:tcPr>
            <w:tcW w:w="3743" w:type="pct"/>
            <w:noWrap w:val="0"/>
            <w:vAlign w:val="center"/>
          </w:tcPr>
          <w:p w14:paraId="42B5A293">
            <w:pPr>
              <w:pStyle w:val="20"/>
              <w:snapToGrid w:val="0"/>
              <w:jc w:val="both"/>
              <w:rPr>
                <w:rFonts w:hint="default" w:ascii="宋体" w:hAnsi="宋体" w:cs="宋体"/>
                <w:sz w:val="24"/>
                <w:szCs w:val="24"/>
              </w:rPr>
            </w:pPr>
            <w:r>
              <w:rPr>
                <w:rFonts w:ascii="宋体" w:hAnsi="宋体" w:cs="宋体"/>
                <w:sz w:val="24"/>
                <w:szCs w:val="24"/>
              </w:rPr>
              <w:t>根据供应商针对本项目提供的风险控制方案进行评审，方案包含以下要点：①风险识别、②风险应对措施。每完整包含一项得2</w:t>
            </w:r>
            <w:r>
              <w:rPr>
                <w:rFonts w:ascii="宋体" w:hAnsi="宋体" w:cs="宋体"/>
                <w:sz w:val="24"/>
                <w:szCs w:val="24"/>
                <w:lang w:eastAsia="zh-CN"/>
              </w:rPr>
              <w:t>.5</w:t>
            </w:r>
            <w:r>
              <w:rPr>
                <w:rFonts w:ascii="宋体" w:hAnsi="宋体" w:cs="宋体"/>
                <w:sz w:val="24"/>
                <w:szCs w:val="24"/>
              </w:rPr>
              <w:t>分，满分</w:t>
            </w:r>
            <w:r>
              <w:rPr>
                <w:rFonts w:ascii="宋体" w:hAnsi="宋体" w:cs="宋体"/>
                <w:sz w:val="24"/>
                <w:szCs w:val="24"/>
                <w:lang w:eastAsia="zh-CN"/>
              </w:rPr>
              <w:t>5</w:t>
            </w:r>
            <w:r>
              <w:rPr>
                <w:rFonts w:ascii="宋体" w:hAnsi="宋体" w:cs="宋体"/>
                <w:sz w:val="24"/>
                <w:szCs w:val="24"/>
              </w:rPr>
              <w:t>分。未提供方案，或方案内容与本项目工作内容存在实质性偏离的，对应要点不得分；方案整体与本项目无关的，本项不得分。</w:t>
            </w:r>
          </w:p>
        </w:tc>
      </w:tr>
      <w:tr w14:paraId="5594D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464AA472">
            <w:pPr>
              <w:pStyle w:val="20"/>
              <w:snapToGrid w:val="0"/>
              <w:jc w:val="both"/>
              <w:rPr>
                <w:rFonts w:hint="default" w:ascii="宋体" w:hAnsi="宋体" w:cs="宋体"/>
                <w:sz w:val="24"/>
                <w:szCs w:val="24"/>
              </w:rPr>
            </w:pPr>
            <w:r>
              <w:rPr>
                <w:rFonts w:ascii="宋体" w:hAnsi="宋体" w:cs="宋体"/>
                <w:sz w:val="24"/>
                <w:szCs w:val="24"/>
              </w:rPr>
              <w:t>售后服务方案</w:t>
            </w:r>
          </w:p>
        </w:tc>
        <w:tc>
          <w:tcPr>
            <w:tcW w:w="479" w:type="pct"/>
            <w:noWrap w:val="0"/>
            <w:vAlign w:val="center"/>
          </w:tcPr>
          <w:p w14:paraId="61A4471E">
            <w:pPr>
              <w:pStyle w:val="20"/>
              <w:snapToGrid w:val="0"/>
              <w:jc w:val="both"/>
              <w:rPr>
                <w:rFonts w:hint="default" w:ascii="宋体" w:hAnsi="宋体" w:cs="宋体"/>
                <w:sz w:val="24"/>
                <w:szCs w:val="24"/>
                <w:lang w:eastAsia="zh-CN"/>
              </w:rPr>
            </w:pPr>
            <w:r>
              <w:rPr>
                <w:rFonts w:ascii="宋体" w:hAnsi="宋体" w:cs="宋体"/>
                <w:sz w:val="24"/>
                <w:szCs w:val="24"/>
                <w:lang w:eastAsia="zh-CN"/>
              </w:rPr>
              <w:t>5.00</w:t>
            </w:r>
          </w:p>
        </w:tc>
        <w:tc>
          <w:tcPr>
            <w:tcW w:w="3743" w:type="pct"/>
            <w:noWrap w:val="0"/>
            <w:vAlign w:val="center"/>
          </w:tcPr>
          <w:p w14:paraId="116A9BAF">
            <w:pPr>
              <w:pStyle w:val="20"/>
              <w:snapToGrid w:val="0"/>
              <w:jc w:val="both"/>
              <w:rPr>
                <w:rFonts w:hint="default" w:ascii="宋体" w:hAnsi="宋体" w:cs="宋体"/>
                <w:sz w:val="24"/>
                <w:szCs w:val="24"/>
              </w:rPr>
            </w:pPr>
            <w:r>
              <w:rPr>
                <w:rFonts w:ascii="宋体" w:hAnsi="宋体" w:cs="宋体"/>
                <w:sz w:val="24"/>
                <w:szCs w:val="24"/>
              </w:rPr>
              <w:t>根据供应商针对本项目提供的售后服务方案进行评审，方案包含以下要点：</w:t>
            </w:r>
            <w:r>
              <w:rPr>
                <w:rFonts w:ascii="宋体" w:hAnsi="宋体" w:cs="宋体"/>
                <w:sz w:val="24"/>
                <w:szCs w:val="24"/>
                <w:lang w:eastAsia="zh-CN"/>
              </w:rPr>
              <w:t>①服务内容（如成果修改完善、技术咨询、配合检查整改等）、②售后服务期限。</w:t>
            </w:r>
            <w:r>
              <w:rPr>
                <w:rFonts w:ascii="宋体" w:hAnsi="宋体" w:cs="宋体"/>
                <w:sz w:val="24"/>
                <w:szCs w:val="24"/>
              </w:rPr>
              <w:t>每完整包含一项得2</w:t>
            </w:r>
            <w:r>
              <w:rPr>
                <w:rFonts w:ascii="宋体" w:hAnsi="宋体" w:cs="宋体"/>
                <w:sz w:val="24"/>
                <w:szCs w:val="24"/>
                <w:lang w:eastAsia="zh-CN"/>
              </w:rPr>
              <w:t>.5</w:t>
            </w:r>
            <w:r>
              <w:rPr>
                <w:rFonts w:ascii="宋体" w:hAnsi="宋体" w:cs="宋体"/>
                <w:sz w:val="24"/>
                <w:szCs w:val="24"/>
              </w:rPr>
              <w:t>分，满分</w:t>
            </w:r>
            <w:r>
              <w:rPr>
                <w:rFonts w:ascii="宋体" w:hAnsi="宋体" w:cs="宋体"/>
                <w:sz w:val="24"/>
                <w:szCs w:val="24"/>
                <w:lang w:eastAsia="zh-CN"/>
              </w:rPr>
              <w:t>5</w:t>
            </w:r>
            <w:r>
              <w:rPr>
                <w:rFonts w:ascii="宋体" w:hAnsi="宋体" w:cs="宋体"/>
                <w:sz w:val="24"/>
                <w:szCs w:val="24"/>
              </w:rPr>
              <w:t>分。未提供方案，或方案内容与本项目工作内容存在实质性偏离的，对应要点不得分；方案整体与本项目无关的，本项不得分。</w:t>
            </w:r>
          </w:p>
        </w:tc>
      </w:tr>
      <w:tr w14:paraId="2C2DE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18B02D00">
            <w:pPr>
              <w:pStyle w:val="20"/>
              <w:snapToGrid w:val="0"/>
              <w:jc w:val="both"/>
              <w:rPr>
                <w:rFonts w:hint="default" w:ascii="宋体" w:hAnsi="宋体" w:cs="宋体"/>
                <w:sz w:val="24"/>
                <w:szCs w:val="24"/>
              </w:rPr>
            </w:pPr>
            <w:r>
              <w:rPr>
                <w:rFonts w:ascii="宋体" w:hAnsi="宋体" w:cs="宋体"/>
                <w:sz w:val="24"/>
                <w:szCs w:val="24"/>
              </w:rPr>
              <w:t>人员安排及职责分工</w:t>
            </w:r>
          </w:p>
        </w:tc>
        <w:tc>
          <w:tcPr>
            <w:tcW w:w="479" w:type="pct"/>
            <w:noWrap w:val="0"/>
            <w:vAlign w:val="center"/>
          </w:tcPr>
          <w:p w14:paraId="196A4546">
            <w:pPr>
              <w:pStyle w:val="20"/>
              <w:snapToGrid w:val="0"/>
              <w:jc w:val="both"/>
              <w:rPr>
                <w:rFonts w:hint="default" w:ascii="宋体" w:hAnsi="宋体" w:cs="宋体"/>
                <w:sz w:val="24"/>
                <w:szCs w:val="24"/>
                <w:lang w:eastAsia="zh-CN"/>
              </w:rPr>
            </w:pPr>
            <w:r>
              <w:rPr>
                <w:rFonts w:ascii="宋体" w:hAnsi="宋体" w:cs="宋体"/>
                <w:sz w:val="24"/>
                <w:szCs w:val="24"/>
                <w:lang w:eastAsia="zh-CN"/>
              </w:rPr>
              <w:t>5.00</w:t>
            </w:r>
          </w:p>
        </w:tc>
        <w:tc>
          <w:tcPr>
            <w:tcW w:w="3743" w:type="pct"/>
            <w:noWrap w:val="0"/>
            <w:vAlign w:val="center"/>
          </w:tcPr>
          <w:p w14:paraId="22CCBE37">
            <w:pPr>
              <w:pStyle w:val="20"/>
              <w:snapToGrid w:val="0"/>
              <w:jc w:val="both"/>
              <w:rPr>
                <w:rFonts w:hint="default" w:ascii="宋体" w:hAnsi="宋体" w:cs="宋体"/>
                <w:sz w:val="24"/>
                <w:szCs w:val="24"/>
              </w:rPr>
            </w:pPr>
            <w:r>
              <w:rPr>
                <w:rFonts w:ascii="宋体" w:hAnsi="宋体" w:cs="宋体"/>
                <w:sz w:val="24"/>
                <w:szCs w:val="24"/>
                <w:lang w:eastAsia="zh-CN"/>
              </w:rPr>
              <w:t>根据供应商针对本项目提供的人员安排及职责分工进行评审，包含以下要点：①团队人员组成、②岗位职责分工。每完整包含一项得</w:t>
            </w:r>
            <w:r>
              <w:rPr>
                <w:rFonts w:ascii="宋体" w:hAnsi="宋体" w:cs="宋体"/>
                <w:sz w:val="24"/>
                <w:szCs w:val="24"/>
              </w:rPr>
              <w:t>2</w:t>
            </w:r>
            <w:r>
              <w:rPr>
                <w:rFonts w:ascii="宋体" w:hAnsi="宋体" w:cs="宋体"/>
                <w:sz w:val="24"/>
                <w:szCs w:val="24"/>
                <w:lang w:eastAsia="zh-CN"/>
              </w:rPr>
              <w:t>.5分，满分5分。未提供方案，或方案内容与本项目工作内容存在实质性偏离的，对应要点不得分；方案整体与本项目无关的，本项不得分。</w:t>
            </w:r>
          </w:p>
        </w:tc>
      </w:tr>
      <w:tr w14:paraId="47DFE2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09" w:hRule="atLeast"/>
          <w:jc w:val="center"/>
        </w:trPr>
        <w:tc>
          <w:tcPr>
            <w:tcW w:w="777" w:type="pct"/>
            <w:noWrap w:val="0"/>
            <w:vAlign w:val="center"/>
          </w:tcPr>
          <w:p w14:paraId="336264EA">
            <w:pPr>
              <w:pStyle w:val="20"/>
              <w:snapToGrid w:val="0"/>
              <w:jc w:val="both"/>
              <w:rPr>
                <w:rFonts w:hint="default" w:ascii="宋体" w:hAnsi="宋体" w:cs="宋体"/>
                <w:sz w:val="24"/>
                <w:szCs w:val="24"/>
              </w:rPr>
            </w:pPr>
            <w:r>
              <w:rPr>
                <w:rFonts w:ascii="宋体" w:hAnsi="宋体" w:cs="宋体"/>
                <w:sz w:val="24"/>
                <w:szCs w:val="24"/>
                <w:lang w:eastAsia="zh-CN"/>
              </w:rPr>
              <w:t>项目</w:t>
            </w:r>
            <w:r>
              <w:rPr>
                <w:rFonts w:ascii="宋体" w:hAnsi="宋体" w:cs="宋体"/>
                <w:sz w:val="24"/>
                <w:szCs w:val="24"/>
              </w:rPr>
              <w:t>负责人</w:t>
            </w:r>
          </w:p>
        </w:tc>
        <w:tc>
          <w:tcPr>
            <w:tcW w:w="479" w:type="pct"/>
            <w:noWrap w:val="0"/>
            <w:vAlign w:val="center"/>
          </w:tcPr>
          <w:p w14:paraId="3FE369A4">
            <w:pPr>
              <w:pStyle w:val="20"/>
              <w:snapToGrid w:val="0"/>
              <w:jc w:val="both"/>
              <w:rPr>
                <w:rFonts w:hint="default" w:ascii="宋体" w:hAnsi="宋体" w:cs="宋体"/>
                <w:sz w:val="24"/>
                <w:szCs w:val="24"/>
              </w:rPr>
            </w:pPr>
            <w:r>
              <w:rPr>
                <w:rFonts w:hint="default" w:ascii="宋体" w:hAnsi="宋体" w:cs="宋体"/>
                <w:sz w:val="24"/>
                <w:szCs w:val="24"/>
              </w:rPr>
              <w:t>3.00</w:t>
            </w:r>
          </w:p>
        </w:tc>
        <w:tc>
          <w:tcPr>
            <w:tcW w:w="3743" w:type="pct"/>
            <w:noWrap w:val="0"/>
            <w:vAlign w:val="center"/>
          </w:tcPr>
          <w:p w14:paraId="44997EF4">
            <w:pPr>
              <w:pStyle w:val="20"/>
              <w:snapToGrid w:val="0"/>
              <w:jc w:val="both"/>
              <w:rPr>
                <w:rFonts w:hint="default" w:ascii="宋体" w:hAnsi="宋体" w:cs="宋体"/>
                <w:sz w:val="24"/>
                <w:szCs w:val="24"/>
              </w:rPr>
            </w:pPr>
            <w:r>
              <w:rPr>
                <w:rFonts w:ascii="宋体" w:hAnsi="宋体" w:cs="宋体"/>
                <w:sz w:val="24"/>
                <w:szCs w:val="24"/>
              </w:rPr>
              <w:t>供应商拟投入本项目的项目负责人具有土地管理专业高级职称的得</w:t>
            </w:r>
            <w:r>
              <w:rPr>
                <w:rFonts w:hint="default" w:ascii="宋体" w:hAnsi="宋体" w:cs="宋体"/>
                <w:sz w:val="24"/>
                <w:szCs w:val="24"/>
              </w:rPr>
              <w:t>1</w:t>
            </w:r>
            <w:r>
              <w:rPr>
                <w:rFonts w:ascii="宋体" w:hAnsi="宋体" w:cs="宋体"/>
                <w:sz w:val="24"/>
                <w:szCs w:val="24"/>
              </w:rPr>
              <w:t>分；项目负责人同时具有地理信息安全保密培训合格证明的得</w:t>
            </w:r>
            <w:r>
              <w:rPr>
                <w:rFonts w:hint="default" w:ascii="宋体" w:hAnsi="宋体" w:cs="宋体"/>
                <w:sz w:val="24"/>
                <w:szCs w:val="24"/>
              </w:rPr>
              <w:t>1</w:t>
            </w:r>
            <w:r>
              <w:rPr>
                <w:rFonts w:ascii="宋体" w:hAnsi="宋体" w:cs="宋体"/>
                <w:sz w:val="24"/>
                <w:szCs w:val="24"/>
              </w:rPr>
              <w:t>分；项目负责人同时具有测绘中级及以上职称的得</w:t>
            </w:r>
            <w:r>
              <w:rPr>
                <w:rFonts w:hint="default" w:ascii="宋体" w:hAnsi="宋体" w:cs="宋体"/>
                <w:sz w:val="24"/>
                <w:szCs w:val="24"/>
              </w:rPr>
              <w:t>1</w:t>
            </w:r>
            <w:r>
              <w:rPr>
                <w:rFonts w:ascii="宋体" w:hAnsi="宋体" w:cs="宋体"/>
                <w:sz w:val="24"/>
                <w:szCs w:val="24"/>
              </w:rPr>
              <w:t>分；本项满分</w:t>
            </w:r>
            <w:r>
              <w:rPr>
                <w:rFonts w:hint="default" w:ascii="宋体" w:hAnsi="宋体" w:cs="宋体"/>
                <w:sz w:val="24"/>
                <w:szCs w:val="24"/>
              </w:rPr>
              <w:t>3</w:t>
            </w:r>
            <w:r>
              <w:rPr>
                <w:rFonts w:ascii="宋体" w:hAnsi="宋体" w:cs="宋体"/>
                <w:sz w:val="24"/>
                <w:szCs w:val="24"/>
              </w:rPr>
              <w:t>分。</w:t>
            </w:r>
            <w:r>
              <w:rPr>
                <w:rFonts w:hint="eastAsia" w:ascii="宋体" w:hAnsi="宋体" w:cs="宋体"/>
                <w:sz w:val="24"/>
                <w:szCs w:val="24"/>
                <w:lang w:eastAsia="zh-CN"/>
              </w:rPr>
              <w:t>（</w:t>
            </w:r>
            <w:r>
              <w:rPr>
                <w:rFonts w:ascii="宋体" w:hAnsi="宋体" w:cs="宋体"/>
                <w:sz w:val="24"/>
                <w:szCs w:val="24"/>
                <w:lang w:eastAsia="zh-CN"/>
              </w:rPr>
              <w:t>项目</w:t>
            </w:r>
            <w:r>
              <w:rPr>
                <w:rFonts w:ascii="宋体" w:hAnsi="宋体" w:cs="宋体"/>
                <w:sz w:val="24"/>
                <w:szCs w:val="24"/>
              </w:rPr>
              <w:t>负责人应为供应商本单位工作人员，</w:t>
            </w:r>
            <w:r>
              <w:rPr>
                <w:rFonts w:hint="eastAsia" w:ascii="宋体" w:hAnsi="宋体" w:cs="宋体"/>
                <w:sz w:val="24"/>
                <w:szCs w:val="24"/>
                <w:lang w:val="en-US" w:eastAsia="zh-CN"/>
              </w:rPr>
              <w:t>项目</w:t>
            </w:r>
            <w:r>
              <w:rPr>
                <w:rFonts w:ascii="宋体" w:hAnsi="宋体" w:cs="宋体"/>
                <w:sz w:val="24"/>
                <w:szCs w:val="24"/>
              </w:rPr>
              <w:t>负责人不能在其他项中重复得分，须提供相关证书及提交响应文件截止时间前六个月（不含提交响应文件截止时间的当月）中</w:t>
            </w:r>
            <w:r>
              <w:rPr>
                <w:rFonts w:ascii="宋体" w:hAnsi="宋体" w:cs="宋体"/>
                <w:sz w:val="24"/>
                <w:szCs w:val="24"/>
                <w:lang w:eastAsia="zh-CN"/>
              </w:rPr>
              <w:t>任意一个月</w:t>
            </w:r>
            <w:r>
              <w:rPr>
                <w:rFonts w:ascii="宋体" w:hAnsi="宋体" w:cs="宋体"/>
                <w:sz w:val="24"/>
                <w:szCs w:val="24"/>
              </w:rPr>
              <w:t>供应商为其缴纳社保的证明材料复印件</w:t>
            </w:r>
            <w:r>
              <w:rPr>
                <w:rFonts w:hint="eastAsia" w:ascii="宋体" w:hAnsi="宋体" w:cs="宋体"/>
                <w:sz w:val="24"/>
                <w:szCs w:val="24"/>
                <w:lang w:eastAsia="zh-CN"/>
              </w:rPr>
              <w:t>）</w:t>
            </w:r>
            <w:r>
              <w:rPr>
                <w:rFonts w:ascii="宋体" w:hAnsi="宋体" w:cs="宋体"/>
                <w:sz w:val="24"/>
                <w:szCs w:val="24"/>
              </w:rPr>
              <w:t>。</w:t>
            </w:r>
          </w:p>
        </w:tc>
      </w:tr>
      <w:tr w14:paraId="401A15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25478F86">
            <w:pPr>
              <w:pStyle w:val="20"/>
              <w:snapToGrid w:val="0"/>
              <w:jc w:val="both"/>
              <w:rPr>
                <w:rFonts w:hint="default" w:ascii="宋体" w:hAnsi="宋体" w:cs="宋体"/>
                <w:sz w:val="24"/>
                <w:szCs w:val="24"/>
              </w:rPr>
            </w:pPr>
            <w:r>
              <w:rPr>
                <w:rFonts w:ascii="宋体" w:hAnsi="宋体" w:cs="宋体"/>
                <w:sz w:val="24"/>
                <w:szCs w:val="24"/>
              </w:rPr>
              <w:t>项目参与人员</w:t>
            </w:r>
          </w:p>
        </w:tc>
        <w:tc>
          <w:tcPr>
            <w:tcW w:w="479" w:type="pct"/>
            <w:noWrap w:val="0"/>
            <w:vAlign w:val="center"/>
          </w:tcPr>
          <w:p w14:paraId="6044D2AB">
            <w:pPr>
              <w:pStyle w:val="20"/>
              <w:snapToGrid w:val="0"/>
              <w:jc w:val="both"/>
              <w:rPr>
                <w:rFonts w:hint="default" w:ascii="宋体" w:hAnsi="宋体" w:cs="宋体"/>
                <w:sz w:val="24"/>
                <w:szCs w:val="24"/>
              </w:rPr>
            </w:pPr>
            <w:r>
              <w:rPr>
                <w:rFonts w:ascii="宋体" w:hAnsi="宋体" w:cs="宋体"/>
                <w:sz w:val="24"/>
                <w:szCs w:val="24"/>
              </w:rPr>
              <w:t>3.00</w:t>
            </w:r>
          </w:p>
        </w:tc>
        <w:tc>
          <w:tcPr>
            <w:tcW w:w="3743" w:type="pct"/>
            <w:noWrap w:val="0"/>
            <w:vAlign w:val="center"/>
          </w:tcPr>
          <w:p w14:paraId="03406DEB">
            <w:pPr>
              <w:pStyle w:val="5"/>
              <w:rPr>
                <w:rFonts w:ascii="宋体" w:hAnsi="宋体" w:cs="宋体"/>
                <w:bCs/>
                <w:sz w:val="24"/>
                <w:szCs w:val="24"/>
                <w:lang w:bidi="ar"/>
              </w:rPr>
            </w:pPr>
            <w:r>
              <w:rPr>
                <w:rFonts w:hint="eastAsia" w:ascii="宋体" w:hAnsi="宋体" w:cs="宋体"/>
                <w:bCs/>
                <w:sz w:val="24"/>
                <w:szCs w:val="24"/>
                <w:lang w:bidi="ar"/>
              </w:rPr>
              <w:t>拟投入本项目的工作人员中，具有以下证书或证明的，每满足一类得1分，满分3分：</w:t>
            </w:r>
          </w:p>
          <w:p w14:paraId="7ACF7960">
            <w:pPr>
              <w:pStyle w:val="5"/>
              <w:rPr>
                <w:rFonts w:ascii="宋体" w:hAnsi="宋体" w:cs="宋体"/>
                <w:bCs/>
                <w:sz w:val="24"/>
                <w:szCs w:val="24"/>
                <w:lang w:bidi="ar"/>
              </w:rPr>
            </w:pPr>
            <w:r>
              <w:rPr>
                <w:rFonts w:hint="eastAsia" w:ascii="宋体" w:hAnsi="宋体" w:cs="宋体"/>
                <w:bCs/>
                <w:sz w:val="24"/>
                <w:szCs w:val="24"/>
                <w:lang w:bidi="ar"/>
              </w:rPr>
              <w:t>（1）具有土地管理、城乡规划等相关专业高级职称的，得1分；</w:t>
            </w:r>
          </w:p>
          <w:p w14:paraId="115F1592">
            <w:pPr>
              <w:pStyle w:val="20"/>
              <w:snapToGrid w:val="0"/>
              <w:jc w:val="both"/>
              <w:rPr>
                <w:rFonts w:hint="default" w:ascii="宋体" w:hAnsi="宋体" w:cs="宋体"/>
                <w:bCs/>
                <w:kern w:val="2"/>
                <w:sz w:val="24"/>
                <w:szCs w:val="24"/>
                <w:lang w:eastAsia="zh-CN" w:bidi="ar"/>
              </w:rPr>
            </w:pPr>
            <w:r>
              <w:rPr>
                <w:rFonts w:ascii="宋体" w:hAnsi="宋体" w:cs="宋体"/>
                <w:bCs/>
                <w:kern w:val="2"/>
                <w:sz w:val="24"/>
                <w:szCs w:val="24"/>
                <w:lang w:eastAsia="zh-CN" w:bidi="ar"/>
              </w:rPr>
              <w:t>（2）具有有效的地理信息安全保密培训合格证明的，得1分；</w:t>
            </w:r>
          </w:p>
          <w:p w14:paraId="188FFFE9">
            <w:pPr>
              <w:pStyle w:val="20"/>
              <w:snapToGrid w:val="0"/>
              <w:jc w:val="both"/>
              <w:rPr>
                <w:rFonts w:hint="default" w:ascii="宋体" w:hAnsi="宋体" w:cs="宋体"/>
                <w:b/>
                <w:bCs/>
                <w:color w:val="0000FF"/>
                <w:kern w:val="2"/>
                <w:sz w:val="24"/>
                <w:szCs w:val="24"/>
                <w:lang w:eastAsia="zh-CN" w:bidi="ar"/>
              </w:rPr>
            </w:pPr>
            <w:r>
              <w:rPr>
                <w:rFonts w:hint="default" w:ascii="宋体" w:hAnsi="宋体" w:cs="宋体"/>
                <w:bCs/>
                <w:kern w:val="2"/>
                <w:sz w:val="24"/>
                <w:szCs w:val="24"/>
                <w:lang w:eastAsia="zh-CN" w:bidi="ar"/>
              </w:rPr>
              <w:t>（3）具有民用无人机驾驶航空器操控员</w:t>
            </w:r>
            <w:r>
              <w:rPr>
                <w:rFonts w:ascii="宋体" w:hAnsi="宋体" w:cs="宋体"/>
                <w:bCs/>
                <w:kern w:val="2"/>
                <w:sz w:val="24"/>
                <w:szCs w:val="24"/>
                <w:lang w:eastAsia="zh-CN" w:bidi="ar"/>
              </w:rPr>
              <w:t>执照的人员达到</w:t>
            </w:r>
            <w:r>
              <w:rPr>
                <w:rFonts w:hint="default" w:ascii="宋体" w:hAnsi="宋体" w:cs="宋体"/>
                <w:bCs/>
                <w:kern w:val="2"/>
                <w:sz w:val="24"/>
                <w:szCs w:val="24"/>
                <w:lang w:eastAsia="zh-CN" w:bidi="ar"/>
              </w:rPr>
              <w:t>3人</w:t>
            </w:r>
            <w:r>
              <w:rPr>
                <w:rFonts w:ascii="宋体" w:hAnsi="宋体" w:cs="宋体"/>
                <w:bCs/>
                <w:kern w:val="2"/>
                <w:sz w:val="24"/>
                <w:szCs w:val="24"/>
                <w:lang w:eastAsia="zh-CN" w:bidi="ar"/>
              </w:rPr>
              <w:t>及以上的，得</w:t>
            </w:r>
            <w:r>
              <w:rPr>
                <w:rFonts w:hint="default" w:ascii="宋体" w:hAnsi="宋体" w:cs="宋体"/>
                <w:bCs/>
                <w:kern w:val="2"/>
                <w:sz w:val="24"/>
                <w:szCs w:val="24"/>
                <w:lang w:eastAsia="zh-CN" w:bidi="ar"/>
              </w:rPr>
              <w:t>1分。</w:t>
            </w:r>
            <w:r>
              <w:rPr>
                <w:rFonts w:ascii="宋体" w:hAnsi="宋体" w:cs="宋体"/>
                <w:sz w:val="24"/>
                <w:szCs w:val="24"/>
              </w:rPr>
              <w:t>（须提供相关证明材料和提交响应文件截止时间前六个月（不含提交响应文件截止时间的当月）中</w:t>
            </w:r>
            <w:r>
              <w:rPr>
                <w:rFonts w:ascii="宋体" w:hAnsi="宋体" w:cs="宋体"/>
                <w:sz w:val="24"/>
                <w:szCs w:val="24"/>
                <w:lang w:eastAsia="zh-CN"/>
              </w:rPr>
              <w:t>任意一个月</w:t>
            </w:r>
            <w:r>
              <w:rPr>
                <w:rFonts w:ascii="宋体" w:hAnsi="宋体" w:cs="宋体"/>
                <w:sz w:val="24"/>
                <w:szCs w:val="24"/>
              </w:rPr>
              <w:t>供应商为其缴纳社保的证明材料复印件，并加盖</w:t>
            </w:r>
            <w:r>
              <w:rPr>
                <w:rFonts w:ascii="宋体" w:hAnsi="宋体" w:cs="宋体"/>
                <w:sz w:val="24"/>
                <w:szCs w:val="24"/>
                <w:lang w:eastAsia="zh-CN"/>
              </w:rPr>
              <w:t>供应商</w:t>
            </w:r>
            <w:r>
              <w:rPr>
                <w:rFonts w:ascii="宋体" w:hAnsi="宋体" w:cs="宋体"/>
                <w:sz w:val="24"/>
                <w:szCs w:val="24"/>
              </w:rPr>
              <w:t>公章，未提供或提供不全的不得分。退休人员不提供社保证明，但须提供退休证明。各人员均不得在其他项中重复得分）。</w:t>
            </w:r>
          </w:p>
        </w:tc>
      </w:tr>
    </w:tbl>
    <w:p w14:paraId="3CA9083C">
      <w:pPr>
        <w:pStyle w:val="20"/>
        <w:snapToGrid w:val="0"/>
        <w:spacing w:before="156" w:beforeLines="50" w:after="156" w:afterLines="50" w:line="360" w:lineRule="auto"/>
        <w:ind w:firstLine="482" w:firstLineChars="200"/>
        <w:rPr>
          <w:rFonts w:ascii="宋体" w:hAnsi="宋体" w:eastAsia="宋体" w:cs="宋体"/>
          <w:b/>
          <w:bCs/>
          <w:sz w:val="24"/>
          <w:szCs w:val="24"/>
          <w:highlight w:val="none"/>
          <w:lang w:eastAsia="zh-CN"/>
        </w:rPr>
      </w:pPr>
      <w:r>
        <w:rPr>
          <w:rFonts w:ascii="宋体" w:hAnsi="宋体" w:eastAsia="宋体" w:cs="宋体"/>
          <w:b/>
          <w:bCs/>
          <w:sz w:val="24"/>
          <w:szCs w:val="24"/>
          <w:highlight w:val="none"/>
        </w:rPr>
        <w:t>商务部分评分PB 满分为</w:t>
      </w:r>
      <w:r>
        <w:rPr>
          <w:rFonts w:hint="eastAsia" w:ascii="宋体" w:hAnsi="宋体" w:eastAsia="宋体" w:cs="宋体"/>
          <w:b/>
          <w:bCs/>
          <w:sz w:val="24"/>
          <w:szCs w:val="24"/>
          <w:highlight w:val="none"/>
          <w:lang w:val="en-US" w:eastAsia="zh-CN"/>
        </w:rPr>
        <w:t>15</w:t>
      </w:r>
      <w:r>
        <w:rPr>
          <w:rFonts w:ascii="宋体" w:hAnsi="宋体" w:eastAsia="宋体" w:cs="宋体"/>
          <w:b/>
          <w:bCs/>
          <w:sz w:val="24"/>
          <w:szCs w:val="24"/>
          <w:highlight w:val="none"/>
        </w:rPr>
        <w:t>.00分</w:t>
      </w:r>
    </w:p>
    <w:tbl>
      <w:tblPr>
        <w:tblStyle w:val="13"/>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2"/>
        <w:gridCol w:w="852"/>
        <w:gridCol w:w="6657"/>
      </w:tblGrid>
      <w:tr w14:paraId="2ED9B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6" w:hRule="atLeast"/>
          <w:tblHeader/>
          <w:jc w:val="center"/>
        </w:trPr>
        <w:tc>
          <w:tcPr>
            <w:tcW w:w="777" w:type="pct"/>
            <w:noWrap w:val="0"/>
            <w:vAlign w:val="center"/>
          </w:tcPr>
          <w:p w14:paraId="1CE0DB69">
            <w:pPr>
              <w:pStyle w:val="20"/>
              <w:snapToGrid w:val="0"/>
              <w:jc w:val="center"/>
              <w:rPr>
                <w:rFonts w:hint="default" w:ascii="宋体" w:hAnsi="宋体" w:cs="宋体"/>
                <w:sz w:val="24"/>
                <w:szCs w:val="24"/>
              </w:rPr>
            </w:pPr>
            <w:r>
              <w:rPr>
                <w:rFonts w:ascii="宋体" w:hAnsi="宋体" w:cs="宋体"/>
                <w:sz w:val="24"/>
                <w:szCs w:val="24"/>
              </w:rPr>
              <w:t>项目</w:t>
            </w:r>
          </w:p>
        </w:tc>
        <w:tc>
          <w:tcPr>
            <w:tcW w:w="479" w:type="pct"/>
            <w:noWrap w:val="0"/>
            <w:vAlign w:val="center"/>
          </w:tcPr>
          <w:p w14:paraId="1CCBE9AD">
            <w:pPr>
              <w:pStyle w:val="20"/>
              <w:snapToGrid w:val="0"/>
              <w:jc w:val="center"/>
              <w:rPr>
                <w:rFonts w:hint="default" w:ascii="宋体" w:hAnsi="宋体" w:cs="宋体"/>
                <w:sz w:val="24"/>
                <w:szCs w:val="24"/>
              </w:rPr>
            </w:pPr>
            <w:r>
              <w:rPr>
                <w:rFonts w:ascii="宋体" w:hAnsi="宋体" w:cs="宋体"/>
                <w:sz w:val="24"/>
                <w:szCs w:val="24"/>
              </w:rPr>
              <w:t>分值</w:t>
            </w:r>
          </w:p>
        </w:tc>
        <w:tc>
          <w:tcPr>
            <w:tcW w:w="3743" w:type="pct"/>
            <w:noWrap w:val="0"/>
            <w:vAlign w:val="center"/>
          </w:tcPr>
          <w:p w14:paraId="15849C65">
            <w:pPr>
              <w:pStyle w:val="20"/>
              <w:snapToGrid w:val="0"/>
              <w:jc w:val="center"/>
              <w:rPr>
                <w:rFonts w:hint="default" w:ascii="宋体" w:hAnsi="宋体" w:cs="宋体"/>
                <w:sz w:val="24"/>
                <w:szCs w:val="24"/>
              </w:rPr>
            </w:pPr>
            <w:r>
              <w:rPr>
                <w:rFonts w:ascii="宋体" w:hAnsi="宋体" w:cs="宋体"/>
                <w:sz w:val="24"/>
                <w:szCs w:val="24"/>
              </w:rPr>
              <w:t>描述</w:t>
            </w:r>
          </w:p>
        </w:tc>
      </w:tr>
      <w:tr w14:paraId="51481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7830BE54">
            <w:pPr>
              <w:pStyle w:val="20"/>
              <w:snapToGrid w:val="0"/>
              <w:jc w:val="both"/>
              <w:rPr>
                <w:rFonts w:hint="default" w:ascii="宋体" w:hAnsi="宋体" w:cs="宋体"/>
                <w:sz w:val="24"/>
                <w:szCs w:val="24"/>
              </w:rPr>
            </w:pPr>
            <w:r>
              <w:rPr>
                <w:rFonts w:ascii="宋体" w:hAnsi="宋体" w:cs="宋体"/>
                <w:sz w:val="24"/>
                <w:szCs w:val="24"/>
              </w:rPr>
              <w:t>企业综合实力</w:t>
            </w:r>
          </w:p>
        </w:tc>
        <w:tc>
          <w:tcPr>
            <w:tcW w:w="479" w:type="pct"/>
            <w:noWrap w:val="0"/>
            <w:vAlign w:val="center"/>
          </w:tcPr>
          <w:p w14:paraId="33A968A3">
            <w:pPr>
              <w:pStyle w:val="20"/>
              <w:snapToGrid w:val="0"/>
              <w:jc w:val="center"/>
              <w:rPr>
                <w:rFonts w:hint="default" w:ascii="宋体" w:hAnsi="宋体" w:cs="宋体"/>
                <w:sz w:val="24"/>
                <w:szCs w:val="24"/>
              </w:rPr>
            </w:pPr>
            <w:r>
              <w:rPr>
                <w:rFonts w:ascii="宋体" w:hAnsi="宋体" w:cs="宋体"/>
                <w:sz w:val="24"/>
                <w:szCs w:val="24"/>
              </w:rPr>
              <w:t>3.00</w:t>
            </w:r>
          </w:p>
        </w:tc>
        <w:tc>
          <w:tcPr>
            <w:tcW w:w="3743" w:type="pct"/>
            <w:noWrap w:val="0"/>
            <w:vAlign w:val="center"/>
          </w:tcPr>
          <w:p w14:paraId="74010384">
            <w:pPr>
              <w:pStyle w:val="20"/>
              <w:snapToGrid w:val="0"/>
              <w:rPr>
                <w:rFonts w:hint="default" w:ascii="宋体" w:hAnsi="宋体" w:cs="宋体"/>
                <w:sz w:val="24"/>
                <w:szCs w:val="24"/>
                <w:lang w:eastAsia="zh-CN"/>
              </w:rPr>
            </w:pPr>
            <w:r>
              <w:rPr>
                <w:rFonts w:ascii="宋体" w:hAnsi="宋体" w:cs="宋体"/>
                <w:sz w:val="24"/>
                <w:szCs w:val="24"/>
              </w:rPr>
              <w:t>供应商具有</w:t>
            </w:r>
            <w:r>
              <w:rPr>
                <w:rFonts w:ascii="宋体" w:hAnsi="宋体" w:cs="宋体"/>
                <w:bCs/>
                <w:sz w:val="24"/>
                <w:szCs w:val="24"/>
                <w:lang w:eastAsia="zh-CN"/>
              </w:rPr>
              <w:t>①自然资源核查管理系统（关键功能含自然资源或国土资源的核查等）；②国土综合整治系统（关键功能含国土综合整治或全域土地综合整治等）、③自然资源评价系统（关键功能含自然资源或国土资源的评估、分析或评价等）</w:t>
            </w:r>
            <w:r>
              <w:rPr>
                <w:rFonts w:ascii="宋体" w:hAnsi="宋体" w:cs="宋体"/>
                <w:sz w:val="24"/>
                <w:szCs w:val="24"/>
              </w:rPr>
              <w:t>，每提供一项著作权证书得</w:t>
            </w:r>
            <w:r>
              <w:rPr>
                <w:rFonts w:hint="default" w:ascii="宋体" w:hAnsi="宋体" w:cs="宋体"/>
                <w:sz w:val="24"/>
                <w:szCs w:val="24"/>
              </w:rPr>
              <w:t>1</w:t>
            </w:r>
            <w:r>
              <w:rPr>
                <w:rFonts w:ascii="宋体" w:hAnsi="宋体" w:cs="宋体"/>
                <w:sz w:val="24"/>
                <w:szCs w:val="24"/>
              </w:rPr>
              <w:t>分，本项满分3分。</w:t>
            </w:r>
            <w:r>
              <w:rPr>
                <w:rFonts w:ascii="宋体" w:hAnsi="宋体" w:cs="宋体"/>
                <w:sz w:val="24"/>
                <w:szCs w:val="24"/>
                <w:lang w:eastAsia="zh-CN"/>
              </w:rPr>
              <w:t>（</w:t>
            </w:r>
            <w:r>
              <w:rPr>
                <w:rFonts w:ascii="宋体" w:hAnsi="宋体" w:cs="宋体"/>
                <w:sz w:val="24"/>
                <w:szCs w:val="24"/>
              </w:rPr>
              <w:t>须提供软件著作权登记证书复印件</w:t>
            </w:r>
            <w:r>
              <w:rPr>
                <w:rFonts w:ascii="宋体" w:hAnsi="宋体" w:cs="宋体"/>
                <w:sz w:val="24"/>
                <w:szCs w:val="24"/>
                <w:lang w:eastAsia="zh-CN"/>
              </w:rPr>
              <w:t>）</w:t>
            </w:r>
          </w:p>
          <w:p w14:paraId="00AAB979">
            <w:pPr>
              <w:pStyle w:val="20"/>
              <w:snapToGrid w:val="0"/>
              <w:rPr>
                <w:rFonts w:hint="default" w:ascii="宋体" w:hAnsi="宋体" w:cs="宋体"/>
                <w:sz w:val="24"/>
                <w:szCs w:val="24"/>
              </w:rPr>
            </w:pPr>
            <w:r>
              <w:rPr>
                <w:rFonts w:ascii="宋体" w:hAnsi="宋体" w:cs="宋体"/>
                <w:sz w:val="24"/>
                <w:szCs w:val="24"/>
                <w:lang w:eastAsia="zh-CN"/>
              </w:rPr>
              <w:t>注：证书名称与上列名称不完全一致但功能实质等同的，予以认可。无法从证书名称直接判断的，供应商须提供系统功能截图或技术说明等佐证材料，供磋商小组认定。</w:t>
            </w:r>
          </w:p>
        </w:tc>
      </w:tr>
      <w:tr w14:paraId="63288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57C3D19B">
            <w:pPr>
              <w:pStyle w:val="20"/>
              <w:snapToGrid w:val="0"/>
              <w:jc w:val="center"/>
              <w:rPr>
                <w:rFonts w:hint="default" w:ascii="宋体" w:hAnsi="宋体" w:cs="宋体"/>
                <w:sz w:val="24"/>
                <w:szCs w:val="24"/>
              </w:rPr>
            </w:pPr>
            <w:r>
              <w:rPr>
                <w:rFonts w:ascii="宋体" w:hAnsi="宋体" w:cs="宋体"/>
                <w:sz w:val="24"/>
                <w:szCs w:val="24"/>
                <w:lang w:eastAsia="zh-CN"/>
              </w:rPr>
              <w:t>工作经验</w:t>
            </w:r>
            <w:r>
              <w:rPr>
                <w:rFonts w:hint="default" w:ascii="宋体" w:hAnsi="宋体" w:cs="宋体"/>
                <w:sz w:val="24"/>
                <w:szCs w:val="24"/>
              </w:rPr>
              <w:t>1</w:t>
            </w:r>
          </w:p>
        </w:tc>
        <w:tc>
          <w:tcPr>
            <w:tcW w:w="479" w:type="pct"/>
            <w:noWrap w:val="0"/>
            <w:vAlign w:val="center"/>
          </w:tcPr>
          <w:p w14:paraId="620E58E3">
            <w:pPr>
              <w:pStyle w:val="20"/>
              <w:snapToGrid w:val="0"/>
              <w:jc w:val="both"/>
              <w:rPr>
                <w:rFonts w:hint="default" w:ascii="宋体" w:hAnsi="宋体" w:cs="宋体"/>
                <w:sz w:val="24"/>
                <w:szCs w:val="24"/>
                <w:lang w:eastAsia="zh-CN"/>
              </w:rPr>
            </w:pPr>
            <w:r>
              <w:rPr>
                <w:rFonts w:ascii="宋体" w:hAnsi="宋体" w:cs="宋体"/>
                <w:sz w:val="24"/>
                <w:szCs w:val="24"/>
                <w:u w:val="single"/>
                <w:lang w:eastAsia="zh-CN"/>
              </w:rPr>
              <w:t>3</w:t>
            </w:r>
            <w:r>
              <w:rPr>
                <w:rFonts w:hint="default" w:ascii="宋体" w:hAnsi="宋体" w:cs="宋体"/>
                <w:sz w:val="24"/>
                <w:szCs w:val="24"/>
                <w:lang w:eastAsia="zh-CN"/>
              </w:rPr>
              <w:t>.00</w:t>
            </w:r>
          </w:p>
        </w:tc>
        <w:tc>
          <w:tcPr>
            <w:tcW w:w="3743" w:type="pct"/>
            <w:noWrap w:val="0"/>
            <w:vAlign w:val="center"/>
          </w:tcPr>
          <w:p w14:paraId="1A5F49BE">
            <w:pPr>
              <w:pStyle w:val="20"/>
              <w:snapToGrid w:val="0"/>
              <w:jc w:val="both"/>
              <w:rPr>
                <w:rFonts w:hint="default" w:ascii="宋体" w:hAnsi="宋体" w:cs="宋体"/>
                <w:sz w:val="24"/>
                <w:szCs w:val="24"/>
              </w:rPr>
            </w:pPr>
            <w:r>
              <w:rPr>
                <w:rFonts w:ascii="宋体" w:hAnsi="宋体" w:cs="宋体"/>
                <w:sz w:val="24"/>
                <w:szCs w:val="24"/>
              </w:rPr>
              <w:t>供应商具有基于土地动态监测的地理核心要素变化信息提取（天地图更新）工作</w:t>
            </w:r>
            <w:r>
              <w:rPr>
                <w:rFonts w:ascii="宋体" w:hAnsi="宋体" w:cs="宋体"/>
                <w:sz w:val="24"/>
                <w:szCs w:val="24"/>
                <w:lang w:eastAsia="zh-CN"/>
              </w:rPr>
              <w:t>经验</w:t>
            </w:r>
            <w:r>
              <w:rPr>
                <w:rFonts w:ascii="宋体" w:hAnsi="宋体" w:cs="宋体"/>
                <w:sz w:val="24"/>
                <w:szCs w:val="24"/>
              </w:rPr>
              <w:t>的，每</w:t>
            </w:r>
            <w:r>
              <w:rPr>
                <w:rFonts w:ascii="宋体" w:hAnsi="宋体" w:cs="宋体"/>
                <w:sz w:val="24"/>
                <w:szCs w:val="24"/>
                <w:lang w:eastAsia="zh-CN"/>
              </w:rPr>
              <w:t>提供一</w:t>
            </w:r>
            <w:r>
              <w:rPr>
                <w:rFonts w:ascii="宋体" w:hAnsi="宋体" w:cs="宋体"/>
                <w:sz w:val="24"/>
                <w:szCs w:val="24"/>
              </w:rPr>
              <w:t>个</w:t>
            </w:r>
            <w:r>
              <w:rPr>
                <w:rFonts w:ascii="宋体" w:hAnsi="宋体" w:cs="宋体"/>
                <w:sz w:val="24"/>
                <w:szCs w:val="24"/>
                <w:lang w:eastAsia="zh-CN"/>
              </w:rPr>
              <w:t>项目业绩</w:t>
            </w:r>
            <w:r>
              <w:rPr>
                <w:rFonts w:ascii="宋体" w:hAnsi="宋体" w:cs="宋体"/>
                <w:sz w:val="24"/>
                <w:szCs w:val="24"/>
              </w:rPr>
              <w:t>得</w:t>
            </w:r>
            <w:r>
              <w:rPr>
                <w:rFonts w:hint="default" w:ascii="宋体" w:hAnsi="宋体" w:cs="宋体"/>
                <w:sz w:val="24"/>
                <w:szCs w:val="24"/>
              </w:rPr>
              <w:t>1分，本项满分</w:t>
            </w:r>
            <w:r>
              <w:rPr>
                <w:rFonts w:ascii="宋体" w:hAnsi="宋体" w:cs="宋体"/>
                <w:sz w:val="24"/>
                <w:szCs w:val="24"/>
                <w:lang w:eastAsia="zh-CN"/>
              </w:rPr>
              <w:t>3</w:t>
            </w:r>
            <w:r>
              <w:rPr>
                <w:rFonts w:ascii="宋体" w:hAnsi="宋体" w:cs="宋体"/>
                <w:sz w:val="24"/>
                <w:szCs w:val="24"/>
              </w:rPr>
              <w:t>分（供应商须提供中标</w:t>
            </w:r>
            <w:r>
              <w:rPr>
                <w:rFonts w:ascii="宋体" w:hAnsi="宋体" w:cs="宋体"/>
                <w:sz w:val="24"/>
                <w:szCs w:val="24"/>
                <w:lang w:eastAsia="zh-CN"/>
              </w:rPr>
              <w:t>（成交）</w:t>
            </w:r>
            <w:r>
              <w:rPr>
                <w:rFonts w:ascii="宋体" w:hAnsi="宋体" w:cs="宋体"/>
                <w:sz w:val="24"/>
                <w:szCs w:val="24"/>
              </w:rPr>
              <w:t>通知书或项目合同文本复印件）。</w:t>
            </w:r>
          </w:p>
          <w:p w14:paraId="01BB758D">
            <w:pPr>
              <w:pStyle w:val="5"/>
              <w:rPr>
                <w:rFonts w:ascii="宋体" w:hAnsi="宋体" w:cs="宋体"/>
                <w:sz w:val="24"/>
                <w:szCs w:val="24"/>
              </w:rPr>
            </w:pPr>
            <w:r>
              <w:rPr>
                <w:rFonts w:ascii="宋体" w:hAnsi="宋体" w:cs="宋体"/>
                <w:sz w:val="24"/>
                <w:szCs w:val="24"/>
              </w:rPr>
              <w:t>注：非供应商自有的不予认定，本项经验证明材料不得在其他经验证明材料中重复计分。</w:t>
            </w:r>
          </w:p>
        </w:tc>
      </w:tr>
      <w:tr w14:paraId="41BB3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4DA46A9D">
            <w:pPr>
              <w:pStyle w:val="20"/>
              <w:snapToGrid w:val="0"/>
              <w:jc w:val="center"/>
              <w:rPr>
                <w:rFonts w:hint="default" w:ascii="宋体" w:hAnsi="宋体" w:cs="宋体"/>
                <w:sz w:val="24"/>
                <w:szCs w:val="24"/>
              </w:rPr>
            </w:pPr>
            <w:r>
              <w:rPr>
                <w:rFonts w:ascii="宋体" w:hAnsi="宋体" w:cs="宋体"/>
                <w:sz w:val="24"/>
                <w:szCs w:val="24"/>
                <w:lang w:eastAsia="zh-CN"/>
              </w:rPr>
              <w:t>工作经验</w:t>
            </w:r>
            <w:r>
              <w:rPr>
                <w:rFonts w:hint="default" w:ascii="宋体" w:hAnsi="宋体" w:cs="宋体"/>
                <w:sz w:val="24"/>
                <w:szCs w:val="24"/>
              </w:rPr>
              <w:t>2</w:t>
            </w:r>
          </w:p>
        </w:tc>
        <w:tc>
          <w:tcPr>
            <w:tcW w:w="479" w:type="pct"/>
            <w:noWrap w:val="0"/>
            <w:vAlign w:val="center"/>
          </w:tcPr>
          <w:p w14:paraId="05B4A91A">
            <w:pPr>
              <w:pStyle w:val="20"/>
              <w:snapToGrid w:val="0"/>
              <w:jc w:val="both"/>
              <w:rPr>
                <w:rFonts w:hint="default" w:ascii="宋体" w:hAnsi="宋体" w:cs="宋体"/>
                <w:sz w:val="24"/>
                <w:szCs w:val="24"/>
                <w:lang w:eastAsia="zh-CN"/>
              </w:rPr>
            </w:pPr>
            <w:r>
              <w:rPr>
                <w:rFonts w:ascii="宋体" w:hAnsi="宋体" w:cs="宋体"/>
                <w:sz w:val="24"/>
                <w:szCs w:val="24"/>
                <w:lang w:eastAsia="zh-CN"/>
              </w:rPr>
              <w:t>3</w:t>
            </w:r>
            <w:r>
              <w:rPr>
                <w:rFonts w:hint="default" w:ascii="宋体" w:hAnsi="宋体" w:cs="宋体"/>
                <w:sz w:val="24"/>
                <w:szCs w:val="24"/>
                <w:lang w:eastAsia="zh-CN"/>
              </w:rPr>
              <w:t>.00</w:t>
            </w:r>
          </w:p>
        </w:tc>
        <w:tc>
          <w:tcPr>
            <w:tcW w:w="3743" w:type="pct"/>
            <w:noWrap w:val="0"/>
            <w:vAlign w:val="center"/>
          </w:tcPr>
          <w:p w14:paraId="2AAC3C48">
            <w:pPr>
              <w:pStyle w:val="20"/>
              <w:snapToGrid w:val="0"/>
              <w:jc w:val="both"/>
              <w:rPr>
                <w:rFonts w:hint="default" w:ascii="宋体" w:hAnsi="宋体" w:cs="宋体"/>
                <w:sz w:val="24"/>
                <w:szCs w:val="24"/>
              </w:rPr>
            </w:pPr>
            <w:r>
              <w:rPr>
                <w:rFonts w:ascii="宋体" w:hAnsi="宋体" w:cs="宋体"/>
                <w:sz w:val="24"/>
                <w:szCs w:val="24"/>
              </w:rPr>
              <w:t>供应商具有耕地（土壤）养分评价工作</w:t>
            </w:r>
            <w:r>
              <w:rPr>
                <w:rFonts w:ascii="宋体" w:hAnsi="宋体" w:cs="宋体"/>
                <w:sz w:val="24"/>
                <w:szCs w:val="24"/>
                <w:lang w:eastAsia="zh-CN"/>
              </w:rPr>
              <w:t>经验</w:t>
            </w:r>
            <w:r>
              <w:rPr>
                <w:rFonts w:ascii="宋体" w:hAnsi="宋体" w:cs="宋体"/>
                <w:sz w:val="24"/>
                <w:szCs w:val="24"/>
              </w:rPr>
              <w:t>的，每</w:t>
            </w:r>
            <w:r>
              <w:rPr>
                <w:rFonts w:ascii="宋体" w:hAnsi="宋体" w:cs="宋体"/>
                <w:sz w:val="24"/>
                <w:szCs w:val="24"/>
                <w:lang w:eastAsia="zh-CN"/>
              </w:rPr>
              <w:t>提供一</w:t>
            </w:r>
            <w:r>
              <w:rPr>
                <w:rFonts w:ascii="宋体" w:hAnsi="宋体" w:cs="宋体"/>
                <w:sz w:val="24"/>
                <w:szCs w:val="24"/>
              </w:rPr>
              <w:t>个</w:t>
            </w:r>
            <w:r>
              <w:rPr>
                <w:rFonts w:ascii="宋体" w:hAnsi="宋体" w:cs="宋体"/>
                <w:sz w:val="24"/>
                <w:szCs w:val="24"/>
                <w:lang w:eastAsia="zh-CN"/>
              </w:rPr>
              <w:t>项目业绩</w:t>
            </w:r>
            <w:r>
              <w:rPr>
                <w:rFonts w:ascii="宋体" w:hAnsi="宋体" w:cs="宋体"/>
                <w:sz w:val="24"/>
                <w:szCs w:val="24"/>
              </w:rPr>
              <w:t>得</w:t>
            </w:r>
            <w:r>
              <w:rPr>
                <w:rFonts w:hint="default" w:ascii="宋体" w:hAnsi="宋体" w:cs="宋体"/>
                <w:sz w:val="24"/>
                <w:szCs w:val="24"/>
              </w:rPr>
              <w:t>1分，本项满分</w:t>
            </w:r>
            <w:r>
              <w:rPr>
                <w:rFonts w:ascii="宋体" w:hAnsi="宋体" w:cs="宋体"/>
                <w:sz w:val="24"/>
                <w:szCs w:val="24"/>
                <w:lang w:eastAsia="zh-CN"/>
              </w:rPr>
              <w:t>3</w:t>
            </w:r>
            <w:r>
              <w:rPr>
                <w:rFonts w:ascii="宋体" w:hAnsi="宋体" w:cs="宋体"/>
                <w:sz w:val="24"/>
                <w:szCs w:val="24"/>
              </w:rPr>
              <w:t>分（供应商须提供中标</w:t>
            </w:r>
            <w:r>
              <w:rPr>
                <w:rFonts w:ascii="宋体" w:hAnsi="宋体" w:cs="宋体"/>
                <w:sz w:val="24"/>
                <w:szCs w:val="24"/>
                <w:lang w:eastAsia="zh-CN"/>
              </w:rPr>
              <w:t>（成交）</w:t>
            </w:r>
            <w:r>
              <w:rPr>
                <w:rFonts w:ascii="宋体" w:hAnsi="宋体" w:cs="宋体"/>
                <w:sz w:val="24"/>
                <w:szCs w:val="24"/>
              </w:rPr>
              <w:t>通知书或项目合同文本复印件）。</w:t>
            </w:r>
          </w:p>
          <w:p w14:paraId="7440ACD7">
            <w:pPr>
              <w:pStyle w:val="5"/>
              <w:rPr>
                <w:rFonts w:ascii="宋体" w:hAnsi="宋体" w:cs="宋体"/>
                <w:b/>
                <w:bCs/>
                <w:color w:val="0000FF"/>
                <w:sz w:val="24"/>
                <w:szCs w:val="24"/>
                <w:lang w:bidi="ar"/>
              </w:rPr>
            </w:pPr>
            <w:r>
              <w:rPr>
                <w:rFonts w:ascii="宋体" w:hAnsi="宋体" w:cs="宋体"/>
                <w:sz w:val="24"/>
                <w:szCs w:val="24"/>
              </w:rPr>
              <w:t>注：非供应商自有的不予认定，本项经验证明材料不得在其他经验证明材料中重复计分。</w:t>
            </w:r>
          </w:p>
        </w:tc>
      </w:tr>
      <w:tr w14:paraId="4474A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6B9D7E24">
            <w:pPr>
              <w:pStyle w:val="20"/>
              <w:snapToGrid w:val="0"/>
              <w:jc w:val="both"/>
              <w:rPr>
                <w:rFonts w:hint="default" w:ascii="宋体" w:hAnsi="宋体" w:cs="宋体"/>
                <w:sz w:val="24"/>
                <w:szCs w:val="24"/>
              </w:rPr>
            </w:pPr>
            <w:r>
              <w:rPr>
                <w:rFonts w:ascii="宋体" w:hAnsi="宋体" w:cs="宋体"/>
                <w:sz w:val="24"/>
                <w:szCs w:val="24"/>
                <w:lang w:eastAsia="zh-CN"/>
              </w:rPr>
              <w:t>工作经验</w:t>
            </w:r>
            <w:r>
              <w:rPr>
                <w:rFonts w:hint="default" w:ascii="宋体" w:hAnsi="宋体" w:cs="宋体"/>
                <w:sz w:val="24"/>
                <w:szCs w:val="24"/>
              </w:rPr>
              <w:t>3</w:t>
            </w:r>
          </w:p>
        </w:tc>
        <w:tc>
          <w:tcPr>
            <w:tcW w:w="479" w:type="pct"/>
            <w:noWrap w:val="0"/>
            <w:vAlign w:val="center"/>
          </w:tcPr>
          <w:p w14:paraId="69429037">
            <w:pPr>
              <w:pStyle w:val="20"/>
              <w:snapToGrid w:val="0"/>
              <w:jc w:val="both"/>
              <w:rPr>
                <w:rFonts w:hint="default" w:ascii="宋体" w:hAnsi="宋体" w:cs="宋体"/>
                <w:sz w:val="24"/>
                <w:szCs w:val="24"/>
              </w:rPr>
            </w:pPr>
            <w:r>
              <w:rPr>
                <w:rFonts w:ascii="宋体" w:hAnsi="宋体" w:cs="宋体"/>
                <w:sz w:val="24"/>
                <w:szCs w:val="24"/>
                <w:lang w:eastAsia="zh-CN"/>
              </w:rPr>
              <w:t>3</w:t>
            </w:r>
            <w:r>
              <w:rPr>
                <w:rFonts w:ascii="宋体" w:hAnsi="宋体" w:cs="宋体"/>
                <w:sz w:val="24"/>
                <w:szCs w:val="24"/>
              </w:rPr>
              <w:t>.00</w:t>
            </w:r>
          </w:p>
        </w:tc>
        <w:tc>
          <w:tcPr>
            <w:tcW w:w="3743" w:type="pct"/>
            <w:noWrap w:val="0"/>
            <w:vAlign w:val="center"/>
          </w:tcPr>
          <w:p w14:paraId="03861D24">
            <w:pPr>
              <w:pStyle w:val="20"/>
              <w:snapToGrid w:val="0"/>
              <w:jc w:val="both"/>
              <w:rPr>
                <w:rFonts w:hint="default" w:ascii="宋体" w:hAnsi="宋体" w:cs="宋体"/>
                <w:sz w:val="24"/>
                <w:szCs w:val="24"/>
              </w:rPr>
            </w:pPr>
            <w:r>
              <w:rPr>
                <w:rFonts w:ascii="宋体" w:hAnsi="宋体" w:cs="宋体"/>
                <w:sz w:val="24"/>
                <w:szCs w:val="24"/>
              </w:rPr>
              <w:t>供应商具有永久基本农田核实整改工作内业标注、数据库及检查、汇总</w:t>
            </w:r>
            <w:r>
              <w:rPr>
                <w:rFonts w:ascii="宋体" w:hAnsi="宋体" w:cs="宋体"/>
                <w:sz w:val="24"/>
                <w:szCs w:val="24"/>
                <w:lang w:eastAsia="zh-CN"/>
              </w:rPr>
              <w:t>，</w:t>
            </w:r>
            <w:r>
              <w:rPr>
                <w:rFonts w:ascii="宋体" w:hAnsi="宋体" w:cs="宋体"/>
                <w:sz w:val="24"/>
                <w:szCs w:val="24"/>
              </w:rPr>
              <w:t>或永久基本农田数据库建设、质量检查服务工作</w:t>
            </w:r>
            <w:r>
              <w:rPr>
                <w:rFonts w:ascii="宋体" w:hAnsi="宋体" w:cs="宋体"/>
                <w:sz w:val="24"/>
                <w:szCs w:val="24"/>
                <w:lang w:eastAsia="zh-CN"/>
              </w:rPr>
              <w:t>经验</w:t>
            </w:r>
            <w:r>
              <w:rPr>
                <w:rFonts w:ascii="宋体" w:hAnsi="宋体" w:cs="宋体"/>
                <w:sz w:val="24"/>
                <w:szCs w:val="24"/>
              </w:rPr>
              <w:t>的，每</w:t>
            </w:r>
            <w:r>
              <w:rPr>
                <w:rFonts w:ascii="宋体" w:hAnsi="宋体" w:cs="宋体"/>
                <w:sz w:val="24"/>
                <w:szCs w:val="24"/>
                <w:lang w:eastAsia="zh-CN"/>
              </w:rPr>
              <w:t>提供一</w:t>
            </w:r>
            <w:r>
              <w:rPr>
                <w:rFonts w:ascii="宋体" w:hAnsi="宋体" w:cs="宋体"/>
                <w:sz w:val="24"/>
                <w:szCs w:val="24"/>
              </w:rPr>
              <w:t>个</w:t>
            </w:r>
            <w:r>
              <w:rPr>
                <w:rFonts w:ascii="宋体" w:hAnsi="宋体" w:cs="宋体"/>
                <w:sz w:val="24"/>
                <w:szCs w:val="24"/>
                <w:lang w:eastAsia="zh-CN"/>
              </w:rPr>
              <w:t>项目业绩</w:t>
            </w:r>
            <w:r>
              <w:rPr>
                <w:rFonts w:ascii="宋体" w:hAnsi="宋体" w:cs="宋体"/>
                <w:sz w:val="24"/>
                <w:szCs w:val="24"/>
              </w:rPr>
              <w:t>或每</w:t>
            </w:r>
            <w:r>
              <w:rPr>
                <w:rFonts w:ascii="宋体" w:hAnsi="宋体" w:cs="宋体"/>
                <w:sz w:val="24"/>
                <w:szCs w:val="24"/>
                <w:lang w:eastAsia="zh-CN"/>
              </w:rPr>
              <w:t>一</w:t>
            </w:r>
            <w:r>
              <w:rPr>
                <w:rFonts w:ascii="宋体" w:hAnsi="宋体" w:cs="宋体"/>
                <w:sz w:val="24"/>
                <w:szCs w:val="24"/>
              </w:rPr>
              <w:t>年</w:t>
            </w:r>
            <w:r>
              <w:rPr>
                <w:rFonts w:ascii="宋体" w:hAnsi="宋体" w:cs="宋体"/>
                <w:sz w:val="24"/>
                <w:szCs w:val="24"/>
                <w:lang w:eastAsia="zh-CN"/>
              </w:rPr>
              <w:t>度服务业绩</w:t>
            </w:r>
            <w:r>
              <w:rPr>
                <w:rFonts w:ascii="宋体" w:hAnsi="宋体" w:cs="宋体"/>
                <w:sz w:val="24"/>
                <w:szCs w:val="24"/>
              </w:rPr>
              <w:t>得1分，本项满分</w:t>
            </w:r>
            <w:r>
              <w:rPr>
                <w:rFonts w:hint="default" w:ascii="宋体" w:hAnsi="宋体" w:cs="宋体"/>
                <w:sz w:val="24"/>
                <w:szCs w:val="24"/>
                <w:lang w:eastAsia="zh-CN"/>
              </w:rPr>
              <w:t>3</w:t>
            </w:r>
            <w:r>
              <w:rPr>
                <w:rFonts w:ascii="宋体" w:hAnsi="宋体" w:cs="宋体"/>
                <w:sz w:val="24"/>
                <w:szCs w:val="24"/>
              </w:rPr>
              <w:t>分（</w:t>
            </w:r>
            <w:r>
              <w:rPr>
                <w:rFonts w:ascii="宋体" w:hAnsi="宋体" w:cs="宋体"/>
                <w:sz w:val="24"/>
                <w:szCs w:val="24"/>
                <w:lang w:eastAsia="zh-CN"/>
              </w:rPr>
              <w:t>供应商</w:t>
            </w:r>
            <w:r>
              <w:rPr>
                <w:rFonts w:ascii="宋体" w:hAnsi="宋体" w:cs="宋体"/>
                <w:sz w:val="24"/>
                <w:szCs w:val="24"/>
              </w:rPr>
              <w:t>须提供中标</w:t>
            </w:r>
            <w:r>
              <w:rPr>
                <w:rFonts w:ascii="宋体" w:hAnsi="宋体" w:cs="宋体"/>
                <w:sz w:val="24"/>
                <w:szCs w:val="24"/>
                <w:lang w:eastAsia="zh-CN"/>
              </w:rPr>
              <w:t>（成交）</w:t>
            </w:r>
            <w:r>
              <w:rPr>
                <w:rFonts w:ascii="宋体" w:hAnsi="宋体" w:cs="宋体"/>
                <w:sz w:val="24"/>
                <w:szCs w:val="24"/>
              </w:rPr>
              <w:t>通知书或项目合同文本</w:t>
            </w:r>
            <w:r>
              <w:rPr>
                <w:rFonts w:ascii="宋体" w:hAnsi="宋体" w:cs="宋体"/>
                <w:color w:val="auto"/>
                <w:sz w:val="24"/>
                <w:szCs w:val="24"/>
              </w:rPr>
              <w:t>复印件或</w:t>
            </w:r>
            <w:r>
              <w:rPr>
                <w:rFonts w:hint="eastAsia" w:ascii="宋体" w:hAnsi="宋体" w:cs="宋体"/>
                <w:color w:val="auto"/>
                <w:sz w:val="24"/>
                <w:szCs w:val="24"/>
                <w:lang w:val="en-US" w:eastAsia="zh-CN"/>
              </w:rPr>
              <w:t>行业主管部门出具的</w:t>
            </w:r>
            <w:r>
              <w:rPr>
                <w:rFonts w:ascii="宋体" w:hAnsi="宋体" w:cs="宋体"/>
                <w:color w:val="auto"/>
                <w:sz w:val="24"/>
                <w:szCs w:val="24"/>
              </w:rPr>
              <w:t>证明材料）。</w:t>
            </w:r>
          </w:p>
          <w:p w14:paraId="4B44187A">
            <w:pPr>
              <w:pStyle w:val="20"/>
              <w:snapToGrid w:val="0"/>
              <w:jc w:val="both"/>
              <w:rPr>
                <w:rFonts w:hint="default" w:ascii="宋体" w:hAnsi="宋体" w:cs="宋体"/>
                <w:sz w:val="24"/>
                <w:szCs w:val="24"/>
              </w:rPr>
            </w:pPr>
            <w:r>
              <w:rPr>
                <w:rFonts w:ascii="宋体" w:hAnsi="宋体" w:cs="宋体"/>
                <w:sz w:val="24"/>
                <w:szCs w:val="24"/>
              </w:rPr>
              <w:t>注：非</w:t>
            </w:r>
            <w:r>
              <w:rPr>
                <w:rFonts w:ascii="宋体" w:hAnsi="宋体" w:cs="宋体"/>
                <w:sz w:val="24"/>
                <w:szCs w:val="24"/>
                <w:lang w:eastAsia="zh-CN"/>
              </w:rPr>
              <w:t>供应商</w:t>
            </w:r>
            <w:r>
              <w:rPr>
                <w:rFonts w:ascii="宋体" w:hAnsi="宋体" w:cs="宋体"/>
                <w:sz w:val="24"/>
                <w:szCs w:val="24"/>
              </w:rPr>
              <w:t>自有的不予认定、本项经验证明材料不得在其他经验证明材料中重复计分。</w:t>
            </w:r>
          </w:p>
        </w:tc>
      </w:tr>
      <w:tr w14:paraId="1C546C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77" w:type="pct"/>
            <w:noWrap w:val="0"/>
            <w:vAlign w:val="center"/>
          </w:tcPr>
          <w:p w14:paraId="68439381">
            <w:pPr>
              <w:pStyle w:val="20"/>
              <w:snapToGrid w:val="0"/>
              <w:jc w:val="both"/>
              <w:rPr>
                <w:rFonts w:hint="default" w:ascii="宋体" w:hAnsi="宋体" w:cs="宋体"/>
                <w:sz w:val="24"/>
                <w:szCs w:val="24"/>
              </w:rPr>
            </w:pPr>
            <w:r>
              <w:rPr>
                <w:rFonts w:ascii="宋体" w:hAnsi="宋体" w:cs="宋体"/>
                <w:sz w:val="24"/>
                <w:szCs w:val="24"/>
              </w:rPr>
              <w:t>售后服务响应能力</w:t>
            </w:r>
          </w:p>
        </w:tc>
        <w:tc>
          <w:tcPr>
            <w:tcW w:w="479" w:type="pct"/>
            <w:noWrap w:val="0"/>
            <w:vAlign w:val="center"/>
          </w:tcPr>
          <w:p w14:paraId="00338CDF">
            <w:pPr>
              <w:pStyle w:val="20"/>
              <w:snapToGrid w:val="0"/>
              <w:jc w:val="both"/>
              <w:rPr>
                <w:rFonts w:hint="default" w:ascii="宋体" w:hAnsi="宋体" w:cs="宋体"/>
                <w:sz w:val="24"/>
                <w:szCs w:val="24"/>
              </w:rPr>
            </w:pPr>
            <w:r>
              <w:rPr>
                <w:rFonts w:ascii="宋体" w:hAnsi="宋体" w:cs="宋体"/>
                <w:sz w:val="24"/>
                <w:szCs w:val="24"/>
              </w:rPr>
              <w:t>3.00</w:t>
            </w:r>
          </w:p>
        </w:tc>
        <w:tc>
          <w:tcPr>
            <w:tcW w:w="3743" w:type="pct"/>
            <w:noWrap w:val="0"/>
            <w:vAlign w:val="center"/>
          </w:tcPr>
          <w:p w14:paraId="00C3A61B">
            <w:pPr>
              <w:pStyle w:val="20"/>
              <w:snapToGrid w:val="0"/>
              <w:jc w:val="both"/>
              <w:rPr>
                <w:rFonts w:hint="default" w:ascii="宋体" w:hAnsi="宋体" w:cs="宋体"/>
                <w:sz w:val="24"/>
                <w:szCs w:val="24"/>
              </w:rPr>
            </w:pPr>
            <w:r>
              <w:rPr>
                <w:rFonts w:ascii="宋体" w:hAnsi="宋体" w:cs="宋体"/>
                <w:sz w:val="24"/>
                <w:szCs w:val="24"/>
              </w:rPr>
              <w:t>供应商接到采购人要求服务的通知起，承诺在2个小时内（含）到达采购人服务地点的得3分；承诺在3个小时内到达采购人服务地点的得2分；承诺在4个小时以内（含）到达采购人地点的得1分，超过4个</w:t>
            </w:r>
            <w:r>
              <w:rPr>
                <w:rFonts w:hint="eastAsia" w:ascii="宋体" w:hAnsi="宋体" w:cs="宋体"/>
                <w:sz w:val="24"/>
                <w:szCs w:val="24"/>
                <w:lang w:val="en-US" w:eastAsia="zh-CN"/>
              </w:rPr>
              <w:t>小</w:t>
            </w:r>
            <w:r>
              <w:rPr>
                <w:rFonts w:ascii="宋体" w:hAnsi="宋体" w:cs="宋体"/>
                <w:sz w:val="24"/>
                <w:szCs w:val="24"/>
              </w:rPr>
              <w:t>时到达的不得分，本项满分3分。（供应商须提供承诺函（格式自拟），未提供或者提供不全不得分）</w:t>
            </w:r>
          </w:p>
        </w:tc>
      </w:tr>
    </w:tbl>
    <w:p w14:paraId="436C08B4">
      <w:pPr>
        <w:widowControl/>
        <w:snapToGrid w:val="0"/>
        <w:spacing w:before="156" w:beforeLines="50" w:line="360" w:lineRule="auto"/>
        <w:jc w:val="left"/>
        <w:textAlignment w:val="center"/>
        <w:rPr>
          <w:rFonts w:hint="eastAsia" w:ascii="宋体" w:hAnsi="宋体" w:cs="宋体"/>
          <w:b/>
          <w:bCs/>
          <w:color w:val="000000"/>
          <w:kern w:val="0"/>
          <w:sz w:val="24"/>
          <w:szCs w:val="24"/>
          <w:lang w:bidi="ar"/>
        </w:rPr>
      </w:pPr>
      <w:r>
        <w:rPr>
          <w:rFonts w:hint="eastAsia" w:ascii="宋体" w:hAnsi="宋体" w:cs="宋体"/>
          <w:b/>
          <w:bCs/>
          <w:color w:val="000000"/>
          <w:kern w:val="0"/>
          <w:sz w:val="24"/>
          <w:szCs w:val="24"/>
          <w:lang w:bidi="ar"/>
        </w:rPr>
        <w:t>异常低价审查</w:t>
      </w:r>
    </w:p>
    <w:tbl>
      <w:tblPr>
        <w:tblStyle w:val="13"/>
        <w:tblW w:w="8799" w:type="dxa"/>
        <w:tblInd w:w="-2"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86"/>
        <w:gridCol w:w="7513"/>
      </w:tblGrid>
      <w:tr w14:paraId="7E0122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9" w:hRule="atLeast"/>
        </w:trPr>
        <w:tc>
          <w:tcPr>
            <w:tcW w:w="1286" w:type="dxa"/>
            <w:vAlign w:val="center"/>
          </w:tcPr>
          <w:p w14:paraId="6D908ECE">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项目</w:t>
            </w:r>
          </w:p>
        </w:tc>
        <w:tc>
          <w:tcPr>
            <w:tcW w:w="7513" w:type="dxa"/>
            <w:vAlign w:val="center"/>
          </w:tcPr>
          <w:p w14:paraId="2A3379E1">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描述</w:t>
            </w:r>
          </w:p>
        </w:tc>
      </w:tr>
      <w:tr w14:paraId="553A62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4" w:hRule="atLeast"/>
        </w:trPr>
        <w:tc>
          <w:tcPr>
            <w:tcW w:w="1286" w:type="dxa"/>
            <w:vAlign w:val="center"/>
          </w:tcPr>
          <w:p w14:paraId="239A6D02">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异常低价审查</w:t>
            </w:r>
          </w:p>
        </w:tc>
        <w:tc>
          <w:tcPr>
            <w:tcW w:w="7513" w:type="dxa"/>
            <w:vAlign w:val="center"/>
          </w:tcPr>
          <w:p w14:paraId="3C9A5318">
            <w:pPr>
              <w:pStyle w:val="20"/>
              <w:snapToGrid w:val="0"/>
              <w:jc w:val="both"/>
              <w:rPr>
                <w:rFonts w:ascii="宋体" w:hAnsi="宋体" w:eastAsia="宋体" w:cs="宋体"/>
                <w:sz w:val="24"/>
                <w:szCs w:val="24"/>
              </w:rPr>
            </w:pPr>
            <w:r>
              <w:rPr>
                <w:rFonts w:ascii="宋体" w:hAnsi="宋体" w:eastAsia="宋体" w:cs="宋体"/>
                <w:sz w:val="24"/>
                <w:szCs w:val="24"/>
              </w:rPr>
              <w:t>根据《财政部关于推动解决政府采购异常低价问题的通知》（财库〔2026〕2号），结合本项目（采购包）实际情况，政府采购评审中出现下列情形之一的，评审委员会应当启动异常低价投标（响应）审查程序：</w:t>
            </w:r>
          </w:p>
          <w:p w14:paraId="6902AE76">
            <w:pPr>
              <w:pStyle w:val="20"/>
              <w:snapToGrid w:val="0"/>
              <w:jc w:val="both"/>
              <w:rPr>
                <w:rFonts w:ascii="宋体" w:hAnsi="宋体" w:eastAsia="宋体" w:cs="宋体"/>
                <w:sz w:val="24"/>
                <w:szCs w:val="24"/>
              </w:rPr>
            </w:pPr>
            <w:r>
              <w:rPr>
                <w:rFonts w:ascii="宋体" w:hAnsi="宋体" w:eastAsia="宋体" w:cs="宋体"/>
                <w:sz w:val="24"/>
                <w:szCs w:val="24"/>
              </w:rPr>
              <w:t>1.投标（响应）报价低于全部通过符合性审查供应商投标（响应）报价平均值50%的，即投标（响应）报价&lt;全部通过符合性审查供应商投标（响应）报价平均值×50%；</w:t>
            </w:r>
          </w:p>
          <w:p w14:paraId="431E8D14">
            <w:pPr>
              <w:pStyle w:val="20"/>
              <w:snapToGrid w:val="0"/>
              <w:jc w:val="both"/>
              <w:rPr>
                <w:rFonts w:ascii="宋体" w:hAnsi="宋体" w:eastAsia="宋体" w:cs="宋体"/>
                <w:sz w:val="24"/>
                <w:szCs w:val="24"/>
              </w:rPr>
            </w:pPr>
            <w:r>
              <w:rPr>
                <w:rFonts w:ascii="宋体" w:hAnsi="宋体" w:eastAsia="宋体" w:cs="宋体"/>
                <w:sz w:val="24"/>
                <w:szCs w:val="24"/>
              </w:rPr>
              <w:t>2.投标（响应）报价低于通过符合性审查的次低报价供应商投标（响应）报价50%的，即投标（响应）报价&lt;通过符合性审查的次低报价供应商投标（响应）报价×50%；</w:t>
            </w:r>
          </w:p>
          <w:p w14:paraId="32CC6C25">
            <w:pPr>
              <w:pStyle w:val="20"/>
              <w:snapToGrid w:val="0"/>
              <w:jc w:val="both"/>
              <w:rPr>
                <w:rFonts w:ascii="宋体" w:hAnsi="宋体" w:eastAsia="宋体" w:cs="宋体"/>
                <w:sz w:val="24"/>
                <w:szCs w:val="24"/>
              </w:rPr>
            </w:pPr>
            <w:r>
              <w:rPr>
                <w:rFonts w:ascii="宋体" w:hAnsi="宋体" w:eastAsia="宋体" w:cs="宋体"/>
                <w:sz w:val="24"/>
                <w:szCs w:val="24"/>
              </w:rPr>
              <w:t>3.投标（响应）报价低于采购项目最高限价45%的，即投标（响应）报价&lt;采购项目最高限价×45%；</w:t>
            </w:r>
          </w:p>
          <w:p w14:paraId="4F904C4F">
            <w:pPr>
              <w:pStyle w:val="20"/>
              <w:snapToGrid w:val="0"/>
              <w:jc w:val="both"/>
              <w:rPr>
                <w:rFonts w:ascii="宋体" w:hAnsi="宋体" w:eastAsia="宋体" w:cs="宋体"/>
                <w:color w:val="000000"/>
                <w:sz w:val="24"/>
                <w:szCs w:val="24"/>
                <w:lang w:bidi="ar"/>
              </w:rPr>
            </w:pPr>
            <w:r>
              <w:rPr>
                <w:rFonts w:ascii="宋体" w:hAnsi="宋体" w:eastAsia="宋体" w:cs="宋体"/>
                <w:sz w:val="24"/>
                <w:szCs w:val="24"/>
              </w:rPr>
              <w:t>4.评审委员会基于专业判断，认为供应商报价过低，有可能影响产品质量或者不能诚信履约的其他情形。</w:t>
            </w:r>
          </w:p>
        </w:tc>
      </w:tr>
    </w:tbl>
    <w:p w14:paraId="516DBEED">
      <w:pPr>
        <w:pStyle w:val="20"/>
        <w:snapToGrid w:val="0"/>
        <w:spacing w:line="360" w:lineRule="auto"/>
        <w:ind w:firstLine="480"/>
        <w:rPr>
          <w:rFonts w:ascii="宋体" w:hAnsi="宋体" w:eastAsia="宋体" w:cs="宋体"/>
          <w:color w:val="000000"/>
          <w:sz w:val="24"/>
          <w:szCs w:val="24"/>
          <w:lang w:bidi="ar"/>
        </w:rPr>
      </w:pPr>
      <w:r>
        <w:rPr>
          <w:rFonts w:ascii="宋体" w:hAnsi="宋体" w:eastAsia="宋体" w:cs="宋体"/>
          <w:color w:val="000000"/>
          <w:sz w:val="24"/>
          <w:szCs w:val="24"/>
          <w:lang w:bidi="ar"/>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625FD95">
      <w:pPr>
        <w:pStyle w:val="20"/>
        <w:snapToGrid w:val="0"/>
        <w:spacing w:line="360" w:lineRule="auto"/>
        <w:ind w:firstLine="480"/>
        <w:rPr>
          <w:rFonts w:ascii="宋体" w:hAnsi="宋体" w:eastAsia="宋体" w:cs="宋体"/>
          <w:color w:val="000000"/>
          <w:sz w:val="24"/>
          <w:szCs w:val="24"/>
          <w:lang w:bidi="ar"/>
        </w:rPr>
      </w:pPr>
      <w:r>
        <w:rPr>
          <w:rFonts w:ascii="宋体" w:hAnsi="宋体" w:eastAsia="宋体" w:cs="宋体"/>
          <w:color w:val="000000"/>
          <w:sz w:val="24"/>
          <w:szCs w:val="24"/>
          <w:lang w:bidi="ar"/>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A64BA83">
      <w:pPr>
        <w:pStyle w:val="20"/>
        <w:snapToGrid w:val="0"/>
        <w:spacing w:line="360" w:lineRule="auto"/>
        <w:ind w:firstLine="480"/>
        <w:rPr>
          <w:rFonts w:ascii="宋体" w:hAnsi="宋体" w:eastAsia="宋体" w:cs="宋体"/>
          <w:color w:val="000000"/>
          <w:sz w:val="24"/>
          <w:szCs w:val="24"/>
          <w:lang w:bidi="ar"/>
        </w:rPr>
      </w:pPr>
      <w:r>
        <w:rPr>
          <w:rFonts w:ascii="宋体" w:hAnsi="宋体" w:eastAsia="宋体" w:cs="宋体"/>
          <w:color w:val="000000"/>
          <w:sz w:val="24"/>
          <w:szCs w:val="24"/>
          <w:lang w:bidi="ar"/>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D806521">
      <w:pPr>
        <w:pStyle w:val="20"/>
        <w:snapToGrid w:val="0"/>
        <w:spacing w:line="360" w:lineRule="auto"/>
        <w:ind w:firstLine="480"/>
        <w:rPr>
          <w:rFonts w:ascii="宋体" w:hAnsi="宋体" w:eastAsia="宋体" w:cs="宋体"/>
          <w:color w:val="000000"/>
          <w:sz w:val="24"/>
          <w:szCs w:val="24"/>
          <w:lang w:bidi="ar"/>
        </w:rPr>
      </w:pPr>
      <w:r>
        <w:rPr>
          <w:rFonts w:ascii="宋体" w:hAnsi="宋体" w:eastAsia="宋体" w:cs="宋体"/>
          <w:color w:val="000000"/>
          <w:sz w:val="24"/>
          <w:szCs w:val="24"/>
          <w:lang w:bidi="ar"/>
        </w:rPr>
        <w:t>异常低价投标（响应）审查的启动原因、审查意见和审查结果应当在评审报告中记录，并随供应商提供的相关书面说明及证明材料，以及评审委员会有关互联网浏览、查询历史一并归档。</w:t>
      </w:r>
    </w:p>
    <w:p w14:paraId="2A0C8FC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（4）成交候选供应商排列规则顺序和并列相同时的处理约定如下：</w:t>
      </w:r>
    </w:p>
    <w:p w14:paraId="7854E40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a.成交候选供应商按照综合评审总得分（FA）由高到低顺序排列推荐。</w:t>
      </w:r>
    </w:p>
    <w:p w14:paraId="2424F2C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b.综合评审总得分（FA）相同的，按照经评审最后磋商报价（即经政府采购优惠政策进行价格扣除后的最后报价）由低到高顺序推荐。</w:t>
      </w:r>
    </w:p>
    <w:p w14:paraId="552E160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c.综合评审总得分（FA）且经评审最后磋商报价（即经政府采购优惠政策进行价格扣除后的最后报价）仍然相同的，按照技术指标优劣顺序推荐。</w:t>
      </w:r>
    </w:p>
    <w:p w14:paraId="63AC057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d.经前述顺序处理仍然并列相同的，则通过随机抽取方式确定优先顺序推荐。</w:t>
      </w:r>
    </w:p>
    <w:p w14:paraId="44A80CC2">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四、评审报告</w:t>
      </w:r>
    </w:p>
    <w:p w14:paraId="0F481F2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4.1磋商小组完成评审后，应当编写评审报告并提交给采购人。</w:t>
      </w:r>
    </w:p>
    <w:p w14:paraId="4AB2F60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4.2评审报告应当包括以下主要内容：</w:t>
      </w:r>
    </w:p>
    <w:p w14:paraId="6C96909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（一）邀请供应商参加采购活动的具体方式和相关情况；</w:t>
      </w:r>
    </w:p>
    <w:p w14:paraId="1908C32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（二）响应文件开启日期和地点；</w:t>
      </w:r>
    </w:p>
    <w:p w14:paraId="431C62D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（三）获取磋商文件的供应商名单和磋商小组成员名单；</w:t>
      </w:r>
    </w:p>
    <w:p w14:paraId="235FA24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（四）评审情况记录和说明，包括对供应商的资格审查情况、供应商响应文件评审情况、磋商情况、报价情况等；</w:t>
      </w:r>
    </w:p>
    <w:p w14:paraId="624B01F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（五）提出的成交候选供应商的排序名单及理由。</w:t>
      </w:r>
    </w:p>
    <w:p w14:paraId="25B036B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4.3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EF8CE5C">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五、其他规定</w:t>
      </w:r>
    </w:p>
    <w:p w14:paraId="745A89C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5.1其他规定</w:t>
      </w:r>
    </w:p>
    <w:p w14:paraId="3653153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5.1.1评审应全程保密且不得透露给任一供应商或与评审工作无关的人员。</w:t>
      </w:r>
    </w:p>
    <w:p w14:paraId="1472611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5.1.2评审将进行全程实时录音录像，录音录像资料随采购文件一并存档。</w:t>
      </w:r>
    </w:p>
    <w:p w14:paraId="6977855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5.1.3若供应商有任何试图干扰具体评审事务，影响磋商小组独立履行职责的行为，其响应无效且不予退还磋商保证金或通过保函进行索赔。情节严重的，由财政部门列入不良行为记录。</w:t>
      </w:r>
    </w:p>
    <w:p w14:paraId="2F5FD5C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5.1.4根据采购项目的特点和需要，需要加以详细说明的其他磋商程序规定、要求等内容：无</w:t>
      </w:r>
    </w:p>
    <w:p w14:paraId="0B0F5BF1">
      <w:pPr>
        <w:pStyle w:val="20"/>
        <w:snapToGrid w:val="0"/>
        <w:spacing w:line="360" w:lineRule="auto"/>
        <w:jc w:val="center"/>
        <w:outlineLvl w:val="0"/>
        <w:rPr>
          <w:rFonts w:ascii="宋体" w:hAnsi="宋体" w:eastAsia="宋体" w:cs="宋体"/>
          <w:sz w:val="24"/>
          <w:szCs w:val="24"/>
        </w:rPr>
      </w:pPr>
      <w:bookmarkStart w:id="4" w:name="_Toc1306"/>
      <w:r>
        <w:rPr>
          <w:rFonts w:ascii="宋体" w:hAnsi="宋体" w:eastAsia="宋体" w:cs="宋体"/>
          <w:b/>
          <w:sz w:val="24"/>
          <w:szCs w:val="24"/>
        </w:rPr>
        <w:t>第2节 竞争性磋商须知</w:t>
      </w:r>
      <w:bookmarkEnd w:id="4"/>
    </w:p>
    <w:p w14:paraId="19129643">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一、总则</w:t>
      </w:r>
    </w:p>
    <w:p w14:paraId="0670C3B7">
      <w:pPr>
        <w:pStyle w:val="20"/>
        <w:snapToGrid w:val="0"/>
        <w:spacing w:line="360" w:lineRule="auto"/>
        <w:rPr>
          <w:rFonts w:ascii="宋体" w:hAnsi="宋体" w:eastAsia="宋体" w:cs="宋体"/>
          <w:sz w:val="24"/>
          <w:szCs w:val="24"/>
        </w:rPr>
      </w:pPr>
      <w:r>
        <w:rPr>
          <w:rFonts w:ascii="宋体" w:hAnsi="宋体" w:eastAsia="宋体" w:cs="宋体"/>
          <w:sz w:val="24"/>
          <w:szCs w:val="24"/>
        </w:rPr>
        <w:t>1.适用范围：</w:t>
      </w:r>
    </w:p>
    <w:p w14:paraId="79E45CD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1.1适用于磋商文件载明项目的采购活动（以下简称：“本次采购活动”）。</w:t>
      </w:r>
    </w:p>
    <w:p w14:paraId="5B4FF4E3">
      <w:pPr>
        <w:pStyle w:val="20"/>
        <w:snapToGrid w:val="0"/>
        <w:spacing w:line="360" w:lineRule="auto"/>
        <w:rPr>
          <w:rFonts w:ascii="宋体" w:hAnsi="宋体" w:eastAsia="宋体" w:cs="宋体"/>
          <w:sz w:val="24"/>
          <w:szCs w:val="24"/>
        </w:rPr>
      </w:pPr>
      <w:r>
        <w:rPr>
          <w:rFonts w:ascii="宋体" w:hAnsi="宋体" w:eastAsia="宋体" w:cs="宋体"/>
          <w:sz w:val="24"/>
          <w:szCs w:val="24"/>
        </w:rPr>
        <w:t>2.定义及要求：</w:t>
      </w:r>
    </w:p>
    <w:p w14:paraId="1593005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2.1“采购标的”指磋商文件载明的需要采购的货物、服务、工程。</w:t>
      </w:r>
    </w:p>
    <w:p w14:paraId="5C41D1E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2.2“采购人”指本次采购项目的买方、业主方或甲方，具体见磋商文件第一章；“采购代理机构”系指接受采购人委托，组织开展竞争性磋商采购活动的代理机构，具体见磋商文件第一章。</w:t>
      </w:r>
    </w:p>
    <w:p w14:paraId="089D65E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2.3“潜在供应商”按照磋商文件第一章规定进行获取文件，且有意向参加本项目响应磋商的供应商。</w:t>
      </w:r>
    </w:p>
    <w:p w14:paraId="7BAA62A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2.4“供应商”指按照磋商文件第一章规定进行获取文件，且已经提交响应文件的法人或其他组织或自然人。只有适合自然人参与和承接的政府采购项目，供应商才可以是自然人。</w:t>
      </w:r>
    </w:p>
    <w:p w14:paraId="518B650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2.5“单位负责人”指单位法定代表人（供应商为法人的）或法律、法规规定代表单位行使职权的主要负责人（供应商为其他组织的）。</w:t>
      </w:r>
    </w:p>
    <w:p w14:paraId="14870DB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2.6“供应商代表”指供应商（为法人或其他组织的）的单位负责人或由其授权的委托代理人，即单位负责人授权书中载明的接受授权方。供应商为自然人的，由本人签字并附身份证明。</w:t>
      </w:r>
    </w:p>
    <w:p w14:paraId="47C524A8">
      <w:pPr>
        <w:pStyle w:val="20"/>
        <w:snapToGrid w:val="0"/>
        <w:spacing w:line="360" w:lineRule="auto"/>
        <w:rPr>
          <w:rFonts w:ascii="宋体" w:hAnsi="宋体" w:eastAsia="宋体" w:cs="宋体"/>
          <w:sz w:val="24"/>
          <w:szCs w:val="24"/>
        </w:rPr>
      </w:pPr>
      <w:r>
        <w:rPr>
          <w:rFonts w:ascii="宋体" w:hAnsi="宋体" w:eastAsia="宋体" w:cs="宋体"/>
          <w:sz w:val="24"/>
          <w:szCs w:val="24"/>
        </w:rPr>
        <w:t>3.合格的供应商：</w:t>
      </w:r>
    </w:p>
    <w:p w14:paraId="65A9476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3.1一般规定</w:t>
      </w:r>
    </w:p>
    <w:p w14:paraId="62CE48B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中关于“劳动和社会保障权益”的有关要求以及其他有关法律、法规和规章的强制性规定。</w:t>
      </w:r>
    </w:p>
    <w:p w14:paraId="71B7A4D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供应商对提供福建省政府采购供应商资格承诺函及所承诺事项的真实性、合法性及有效性负责，并已知晓所提供资格承诺函内容不实的，可能涉嫌《中华人民共和国政府采购法》第七十七条第一款第</w:t>
      </w:r>
      <w:r>
        <w:rPr>
          <w:rFonts w:hint="eastAsia" w:ascii="宋体" w:hAnsi="宋体" w:eastAsia="宋体" w:cs="宋体"/>
          <w:sz w:val="24"/>
          <w:szCs w:val="24"/>
          <w:lang w:eastAsia="zh-CN"/>
        </w:rPr>
        <w:t>（</w:t>
      </w:r>
      <w:r>
        <w:rPr>
          <w:rFonts w:ascii="宋体" w:hAnsi="宋体" w:eastAsia="宋体" w:cs="宋体"/>
          <w:sz w:val="24"/>
          <w:szCs w:val="24"/>
        </w:rPr>
        <w:t>一</w:t>
      </w:r>
      <w:r>
        <w:rPr>
          <w:rFonts w:hint="eastAsia" w:ascii="宋体" w:hAnsi="宋体" w:eastAsia="宋体" w:cs="宋体"/>
          <w:sz w:val="24"/>
          <w:szCs w:val="24"/>
          <w:lang w:eastAsia="zh-CN"/>
        </w:rPr>
        <w:t>）</w:t>
      </w:r>
      <w:r>
        <w:rPr>
          <w:rFonts w:ascii="宋体" w:hAnsi="宋体" w:eastAsia="宋体" w:cs="宋体"/>
          <w:sz w:val="24"/>
          <w:szCs w:val="24"/>
        </w:rPr>
        <w:t>项规定的“提供虚假材料谋取中标成交”违法情形。经调查属实的，行政监管部门按照《中华人民共和国政府采购法》第七十七条</w:t>
      </w:r>
      <w:r>
        <w:rPr>
          <w:rFonts w:hint="eastAsia" w:ascii="宋体" w:hAnsi="宋体" w:eastAsia="宋体" w:cs="宋体"/>
          <w:sz w:val="24"/>
          <w:szCs w:val="24"/>
          <w:lang w:eastAsia="zh-CN"/>
        </w:rPr>
        <w:t>：</w:t>
      </w:r>
      <w:r>
        <w:rPr>
          <w:rFonts w:ascii="宋体" w:hAnsi="宋体" w:eastAsia="宋体" w:cs="宋体"/>
          <w:sz w:val="24"/>
          <w:szCs w:val="24"/>
        </w:rPr>
        <w:t>“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2C6FD5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3.1.2为采购项目提供整体设计、规范编制或项目管理、监理、检测等服务的供应商，不得再参加该采购项目除整体设计、规范编制和项目管理、监理、检测等服务之外的其他采购活动。</w:t>
      </w:r>
    </w:p>
    <w:p w14:paraId="5419211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3.1.3列入失信被执行人、重大税收违法案件当事人名单、政府采购严重违法失信行为记录名单及其他不符合《中华人民共和国政府采购法》第二十二条规定条件的供应商，不得参加政府采购活动。</w:t>
      </w:r>
    </w:p>
    <w:p w14:paraId="5A73E1E1">
      <w:pPr>
        <w:pStyle w:val="20"/>
        <w:snapToGrid w:val="0"/>
        <w:spacing w:line="360" w:lineRule="auto"/>
        <w:rPr>
          <w:rFonts w:ascii="宋体" w:hAnsi="宋体" w:eastAsia="宋体" w:cs="宋体"/>
          <w:sz w:val="24"/>
          <w:szCs w:val="24"/>
        </w:rPr>
      </w:pPr>
      <w:r>
        <w:rPr>
          <w:rFonts w:ascii="宋体" w:hAnsi="宋体" w:eastAsia="宋体" w:cs="宋体"/>
          <w:b/>
          <w:sz w:val="24"/>
          <w:szCs w:val="24"/>
        </w:rPr>
        <w:t>供应商有责任检查自身情况，在响应文件中对是否违反以上一般规定做出如实声明，否则其响应文件将被否决。</w:t>
      </w:r>
    </w:p>
    <w:p w14:paraId="2AD3550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3.2特别规定</w:t>
      </w:r>
    </w:p>
    <w:p w14:paraId="5091E46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3.2.1供应商的资格要求：详见竞争性磋商须知前附表第1项。</w:t>
      </w:r>
    </w:p>
    <w:p w14:paraId="6DC1DAA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3.2.2是否接受联合体形式的响应磋商：详见竞争性磋商须知前附表第2项。若接受联合体形式且供应商为联合体，则联合体各方除了应遵守本章第3.1条规定外，还应遵守下列规定：</w:t>
      </w:r>
    </w:p>
    <w:p w14:paraId="2F44C4D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（1）联合体各方应提交联合体协议，联合体协议应符合磋商文件规定。</w:t>
      </w:r>
    </w:p>
    <w:p w14:paraId="7646603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（2）联合体各方不得再单独参加或与其他供应商另外组成联合体参加同一合同项下的响应磋商。</w:t>
      </w:r>
    </w:p>
    <w:p w14:paraId="5E07FD4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（3）联合体各方应共同与采购人签订政府采购合同，就政府采购合同约定的事项对采购人承担连带责任。</w:t>
      </w:r>
    </w:p>
    <w:p w14:paraId="6F2EAF0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6922543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（5）联合体一方放弃成交的，视为联合体整体放弃成交，联合体各方承担连带责任。</w:t>
      </w:r>
    </w:p>
    <w:p w14:paraId="2C251F3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（6）如本项目不接受联合体报价而供应商为联合体的，或者本项目接受联合体报价但供应商组成的联合体不符合本章第3.2条规定的，其报价无效。</w:t>
      </w:r>
    </w:p>
    <w:p w14:paraId="21B9D16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14:paraId="23BE2F01">
      <w:pPr>
        <w:pStyle w:val="20"/>
        <w:snapToGrid w:val="0"/>
        <w:spacing w:line="360" w:lineRule="auto"/>
        <w:rPr>
          <w:rFonts w:ascii="宋体" w:hAnsi="宋体" w:eastAsia="宋体" w:cs="宋体"/>
          <w:sz w:val="24"/>
          <w:szCs w:val="24"/>
        </w:rPr>
      </w:pPr>
      <w:r>
        <w:rPr>
          <w:rFonts w:ascii="宋体" w:hAnsi="宋体" w:eastAsia="宋体" w:cs="宋体"/>
          <w:sz w:val="24"/>
          <w:szCs w:val="24"/>
        </w:rPr>
        <w:t>4.参与竞争性磋商费用：</w:t>
      </w:r>
    </w:p>
    <w:p w14:paraId="209A5B2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4.1除法律法规或采购文件另有规定之外，供应商应自行承担其准备与参加竞争性磋商所涉及的一切费用。</w:t>
      </w:r>
    </w:p>
    <w:p w14:paraId="57DB70C2">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二、竞争性磋商文件</w:t>
      </w:r>
    </w:p>
    <w:p w14:paraId="5920E374">
      <w:pPr>
        <w:pStyle w:val="20"/>
        <w:snapToGrid w:val="0"/>
        <w:spacing w:line="360" w:lineRule="auto"/>
        <w:rPr>
          <w:rFonts w:ascii="宋体" w:hAnsi="宋体" w:eastAsia="宋体" w:cs="宋体"/>
          <w:sz w:val="24"/>
          <w:szCs w:val="24"/>
        </w:rPr>
      </w:pPr>
      <w:r>
        <w:rPr>
          <w:rFonts w:ascii="宋体" w:hAnsi="宋体" w:eastAsia="宋体" w:cs="宋体"/>
          <w:sz w:val="24"/>
          <w:szCs w:val="24"/>
        </w:rPr>
        <w:t>5.竞争性磋商文件的组成：</w:t>
      </w:r>
    </w:p>
    <w:p w14:paraId="34E9CDA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5.1竞争性磋商文件由下述部分组成：</w:t>
      </w:r>
    </w:p>
    <w:p w14:paraId="2DEC3F5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第一章 采购公告（或采购邀请书）</w:t>
      </w:r>
    </w:p>
    <w:p w14:paraId="3B0A6FB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第二章 竞争性磋商须知</w:t>
      </w:r>
    </w:p>
    <w:p w14:paraId="74C0A53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第三章 采购内容及要求</w:t>
      </w:r>
    </w:p>
    <w:p w14:paraId="7F6ECD4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第四章 合同主要条款及格式</w:t>
      </w:r>
    </w:p>
    <w:p w14:paraId="0ECAA9F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第五章 首次响应文件格式</w:t>
      </w:r>
    </w:p>
    <w:p w14:paraId="3E8BBD1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5.2除上述内容以外，采购人、采购代理机构或者磋商小组在采购过程期间对磋商文件所作的澄清、修改或补充，均构成磋商文件的组成部分，对采购人和供应商具有约束力。</w:t>
      </w:r>
    </w:p>
    <w:p w14:paraId="3C27072B">
      <w:pPr>
        <w:pStyle w:val="20"/>
        <w:snapToGrid w:val="0"/>
        <w:spacing w:line="360" w:lineRule="auto"/>
        <w:rPr>
          <w:rFonts w:ascii="宋体" w:hAnsi="宋体" w:eastAsia="宋体" w:cs="宋体"/>
          <w:sz w:val="24"/>
          <w:szCs w:val="24"/>
        </w:rPr>
      </w:pPr>
      <w:r>
        <w:rPr>
          <w:rFonts w:ascii="宋体" w:hAnsi="宋体" w:eastAsia="宋体" w:cs="宋体"/>
          <w:sz w:val="24"/>
          <w:szCs w:val="24"/>
        </w:rPr>
        <w:t>6.竞争性磋商文件的澄清、补充、修改及现场考察等：</w:t>
      </w:r>
    </w:p>
    <w:p w14:paraId="0AC3CED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14:paraId="7C8A191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14:paraId="5184D17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6.3采购人、采购代理机构可以视采购项目的具体情况，组织供应商进行现场考察或召开磋商前答疑会，是否组织现场考察或召开磋商前答疑会详见竞争性磋商须知前附表第3项。</w:t>
      </w:r>
    </w:p>
    <w:p w14:paraId="47C27E4A">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三、响应文件编制</w:t>
      </w:r>
    </w:p>
    <w:p w14:paraId="50841E40">
      <w:pPr>
        <w:pStyle w:val="20"/>
        <w:snapToGrid w:val="0"/>
        <w:spacing w:line="360" w:lineRule="auto"/>
        <w:rPr>
          <w:rFonts w:ascii="宋体" w:hAnsi="宋体" w:eastAsia="宋体" w:cs="宋体"/>
          <w:sz w:val="24"/>
          <w:szCs w:val="24"/>
        </w:rPr>
      </w:pPr>
      <w:r>
        <w:rPr>
          <w:rFonts w:ascii="宋体" w:hAnsi="宋体" w:eastAsia="宋体" w:cs="宋体"/>
          <w:sz w:val="24"/>
          <w:szCs w:val="24"/>
        </w:rPr>
        <w:t>7.应标要求</w:t>
      </w:r>
    </w:p>
    <w:p w14:paraId="5B1D57D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7.1供应商可按照采购包号，对竞争性磋商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14:paraId="2F31DB4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7.2供应商代表在同一个合同项下只能接受一个供应商的委托参加响应磋商，否则其响应文件将被否决。</w:t>
      </w:r>
    </w:p>
    <w:p w14:paraId="16A743A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7.3供应商应仔细阅读磋商文件的所有内容和要求，按磋商文件的规定提供响应文件，并对其所提供的全部资料、承诺和声明的真实性、合法性和准确性负责。</w:t>
      </w:r>
    </w:p>
    <w:p w14:paraId="4012729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7.4除非竞争性磋商须知前附表另有规定外，供应商提供的响应文件应使用中文文本，若有不同文字文本，以中文文本为准。</w:t>
      </w:r>
    </w:p>
    <w:p w14:paraId="7005BE2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6A71ED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7.6除非竞争性磋商须知前附表另有规定外，供应商承诺的报价应以人民币进行报价，合同实施结算时亦以人民币支付；所有计量均采用中华人民共和国法定计量单位。</w:t>
      </w:r>
    </w:p>
    <w:p w14:paraId="176A3279">
      <w:pPr>
        <w:pStyle w:val="20"/>
        <w:snapToGrid w:val="0"/>
        <w:spacing w:line="360" w:lineRule="auto"/>
        <w:rPr>
          <w:rFonts w:ascii="宋体" w:hAnsi="宋体" w:eastAsia="宋体" w:cs="宋体"/>
          <w:sz w:val="24"/>
          <w:szCs w:val="24"/>
        </w:rPr>
      </w:pPr>
      <w:r>
        <w:rPr>
          <w:rFonts w:ascii="宋体" w:hAnsi="宋体" w:eastAsia="宋体" w:cs="宋体"/>
          <w:sz w:val="24"/>
          <w:szCs w:val="24"/>
        </w:rPr>
        <w:t>8.首次响应文件的组成：</w:t>
      </w:r>
    </w:p>
    <w:p w14:paraId="4950E6A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8.1首次响应文件包括但不限于下列部分：</w:t>
      </w:r>
    </w:p>
    <w:p w14:paraId="5E46F1F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（1）响应函</w:t>
      </w:r>
    </w:p>
    <w:p w14:paraId="1312211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w:t>
      </w:r>
      <w:r>
        <w:rPr>
          <w:rFonts w:ascii="宋体" w:hAnsi="宋体" w:eastAsia="宋体" w:cs="宋体"/>
          <w:sz w:val="24"/>
          <w:szCs w:val="24"/>
          <w:lang w:eastAsia="zh-CN"/>
        </w:rPr>
        <w:t>报价一览表</w:t>
      </w:r>
      <w:r>
        <w:rPr>
          <w:rFonts w:ascii="宋体" w:hAnsi="宋体" w:eastAsia="宋体" w:cs="宋体"/>
          <w:sz w:val="24"/>
          <w:szCs w:val="24"/>
        </w:rPr>
        <w:t>（含</w:t>
      </w:r>
      <w:r>
        <w:rPr>
          <w:rFonts w:ascii="宋体" w:hAnsi="宋体" w:eastAsia="宋体" w:cs="宋体"/>
          <w:sz w:val="24"/>
          <w:szCs w:val="24"/>
          <w:lang w:eastAsia="zh-CN"/>
        </w:rPr>
        <w:t>响应报价明细表</w:t>
      </w:r>
      <w:r>
        <w:rPr>
          <w:rFonts w:ascii="宋体" w:hAnsi="宋体" w:eastAsia="宋体" w:cs="宋体"/>
          <w:sz w:val="24"/>
          <w:szCs w:val="24"/>
        </w:rPr>
        <w:t>）</w:t>
      </w:r>
    </w:p>
    <w:p w14:paraId="220A743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（3）资格证明文件</w:t>
      </w:r>
    </w:p>
    <w:p w14:paraId="33ACEB6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（4）磋商保证金凭证</w:t>
      </w:r>
    </w:p>
    <w:p w14:paraId="68EFB04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（5）技术和商务偏离表</w:t>
      </w:r>
    </w:p>
    <w:p w14:paraId="54FA6B6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（6）相关技术、商务、服务响应承诺及资料</w:t>
      </w:r>
    </w:p>
    <w:p w14:paraId="50D906B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（7）供应商提交的其他资料</w:t>
      </w:r>
    </w:p>
    <w:p w14:paraId="06F4ADB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（8）要求作为响应文件组成部分的其他内容（若有）</w:t>
      </w:r>
    </w:p>
    <w:p w14:paraId="38454E9F">
      <w:pPr>
        <w:pStyle w:val="20"/>
        <w:snapToGrid w:val="0"/>
        <w:spacing w:line="360" w:lineRule="auto"/>
        <w:rPr>
          <w:rFonts w:ascii="宋体" w:hAnsi="宋体" w:eastAsia="宋体" w:cs="宋体"/>
          <w:sz w:val="24"/>
          <w:szCs w:val="24"/>
        </w:rPr>
      </w:pPr>
      <w:r>
        <w:rPr>
          <w:rFonts w:ascii="宋体" w:hAnsi="宋体" w:eastAsia="宋体" w:cs="宋体"/>
          <w:sz w:val="24"/>
          <w:szCs w:val="24"/>
        </w:rPr>
        <w:t>9.响应文件有效期：</w:t>
      </w:r>
    </w:p>
    <w:p w14:paraId="5D4FF2D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9.1响应文件有效期见竞争性磋商须知前附表第4项，响应文件承诺的有效期不得少于磋商文件载明的有效期，否则其响应文件将被否决。</w:t>
      </w:r>
    </w:p>
    <w:p w14:paraId="5EA3343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2C95A47B">
      <w:pPr>
        <w:pStyle w:val="20"/>
        <w:snapToGrid w:val="0"/>
        <w:spacing w:line="360" w:lineRule="auto"/>
        <w:rPr>
          <w:rFonts w:ascii="宋体" w:hAnsi="宋体" w:eastAsia="宋体" w:cs="宋体"/>
          <w:sz w:val="24"/>
          <w:szCs w:val="24"/>
        </w:rPr>
      </w:pPr>
      <w:r>
        <w:rPr>
          <w:rFonts w:ascii="宋体" w:hAnsi="宋体" w:eastAsia="宋体" w:cs="宋体"/>
          <w:sz w:val="24"/>
          <w:szCs w:val="24"/>
        </w:rPr>
        <w:t>10.磋商保证金：</w:t>
      </w:r>
    </w:p>
    <w:p w14:paraId="7D536E9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10.1供应商应按竞争性磋商文件规定的金额、形式等要求提交磋商保证金。磋商文件若接受联合体形式且供应商为联合体的，则可以由联合体中的牵头方提交磋商保证金，其提交的磋商保证金对联合体各方均具有约束力。</w:t>
      </w:r>
    </w:p>
    <w:p w14:paraId="50033A0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10.1.1供应商以汇款形式缴纳磋商保证金的，应从其银行账户（基本存款账户）按照下列方式</w:t>
      </w:r>
      <w:r>
        <w:rPr>
          <w:rFonts w:hint="eastAsia" w:ascii="宋体" w:hAnsi="宋体" w:eastAsia="宋体" w:cs="宋体"/>
          <w:sz w:val="24"/>
          <w:szCs w:val="24"/>
          <w:lang w:eastAsia="zh-CN"/>
        </w:rPr>
        <w:t>：以</w:t>
      </w:r>
      <w:r>
        <w:rPr>
          <w:rFonts w:ascii="宋体" w:hAnsi="宋体" w:eastAsia="宋体" w:cs="宋体"/>
          <w:sz w:val="24"/>
          <w:szCs w:val="24"/>
        </w:rPr>
        <w:t>公对公转账方式向磋商文件载明的磋商保证金账户提交磋商保证金。磋商保证金应于首次响应文件递交截止时间前到达磋商文件载明的磋商保证金账户，否则视为磋商保证金未提交。</w:t>
      </w:r>
    </w:p>
    <w:p w14:paraId="4119D5B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10.1.2供应商以保函</w:t>
      </w:r>
      <w:r>
        <w:rPr>
          <w:rFonts w:ascii="宋体" w:hAnsi="宋体" w:eastAsia="宋体" w:cs="宋体"/>
          <w:sz w:val="24"/>
          <w:szCs w:val="24"/>
          <w:lang w:eastAsia="zh-CN"/>
        </w:rPr>
        <w:t>等非现金</w:t>
      </w:r>
      <w:r>
        <w:rPr>
          <w:rFonts w:ascii="宋体" w:hAnsi="宋体" w:eastAsia="宋体" w:cs="宋体"/>
          <w:sz w:val="24"/>
          <w:szCs w:val="24"/>
        </w:rPr>
        <w:t>形式提交磋商保证金的，</w:t>
      </w:r>
      <w:r>
        <w:rPr>
          <w:rFonts w:ascii="宋体" w:hAnsi="宋体" w:eastAsia="宋体" w:cs="宋体"/>
          <w:sz w:val="24"/>
          <w:szCs w:val="24"/>
          <w:lang w:eastAsia="zh-CN"/>
        </w:rPr>
        <w:t>应</w:t>
      </w:r>
      <w:r>
        <w:rPr>
          <w:rFonts w:ascii="宋体" w:hAnsi="宋体" w:eastAsia="宋体" w:cs="宋体"/>
          <w:sz w:val="24"/>
          <w:szCs w:val="24"/>
        </w:rPr>
        <w:t>在磋商文件载明的首次响应文件递交截止时间前将保函</w:t>
      </w:r>
      <w:r>
        <w:rPr>
          <w:rFonts w:ascii="宋体" w:hAnsi="宋体" w:eastAsia="宋体" w:cs="宋体"/>
          <w:sz w:val="24"/>
          <w:szCs w:val="24"/>
          <w:lang w:eastAsia="zh-CN"/>
        </w:rPr>
        <w:t>原件提交至代理机构</w:t>
      </w:r>
      <w:r>
        <w:rPr>
          <w:rFonts w:ascii="宋体" w:hAnsi="宋体" w:eastAsia="宋体" w:cs="宋体"/>
          <w:sz w:val="24"/>
          <w:szCs w:val="24"/>
        </w:rPr>
        <w:t>，否则视为未提交磋商保证金。保函的有效期应等于或长于电子响应文件承诺的有效期，否则其响应文件将被否决。</w:t>
      </w:r>
    </w:p>
    <w:p w14:paraId="6570765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10.1.3其他形式： 无</w:t>
      </w:r>
    </w:p>
    <w:p w14:paraId="31C983F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10.2磋商保证金为响应文件的重要组成部分之一。磋商保证金用于保护本次磋商活动免受供应商的违约或失信行为而引起的风险。未按规定提交磋商保证金的，其响应文件将被否决。</w:t>
      </w:r>
    </w:p>
    <w:p w14:paraId="0F8D7B1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10.3磋商保证金退还：</w:t>
      </w:r>
    </w:p>
    <w:p w14:paraId="6890D89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成交人的保证金将在成交通知书发出后5个工作日内退还，成交人的保证金将在采购合同签订后5个工作日内退还。关于磋商保证金退还的</w:t>
      </w:r>
      <w:r>
        <w:rPr>
          <w:rFonts w:ascii="宋体" w:hAnsi="宋体" w:eastAsia="宋体" w:cs="宋体"/>
          <w:sz w:val="24"/>
          <w:szCs w:val="24"/>
          <w:lang w:eastAsia="zh-CN"/>
        </w:rPr>
        <w:t>其他</w:t>
      </w:r>
      <w:r>
        <w:rPr>
          <w:rFonts w:ascii="宋体" w:hAnsi="宋体" w:eastAsia="宋体" w:cs="宋体"/>
          <w:sz w:val="24"/>
          <w:szCs w:val="24"/>
        </w:rPr>
        <w:t>要求见竞争性磋商须知前附表第5项。</w:t>
      </w:r>
    </w:p>
    <w:p w14:paraId="449C8D8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10.3.2质疑或投诉涉及的供应商，若其磋商保证金尚未退还，则待质疑或投诉处理完毕后，且没有发生法律法规或者磋商文件规定的不予退还磋商保证金情形，则由采购人或采购代理机构给予及时退还。</w:t>
      </w:r>
    </w:p>
    <w:p w14:paraId="5524C1F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10.4如果供应商发生以下任何一种情况时，其磋商保证金将被不予退还或通过保函进行索赔：</w:t>
      </w:r>
    </w:p>
    <w:p w14:paraId="21F045EE">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供应商在提交响应文件截止时间后撤回响应文件的；</w:t>
      </w:r>
    </w:p>
    <w:p w14:paraId="04041124">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供应商在响应文件中提供虚假材料的；</w:t>
      </w:r>
    </w:p>
    <w:p w14:paraId="6F06F310">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除因不可抗力或磋商文件认可的情形以外，成交人不与采购人签订合同的；</w:t>
      </w:r>
    </w:p>
    <w:p w14:paraId="40B99256">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（4）</w:t>
      </w:r>
      <w:r>
        <w:rPr>
          <w:rFonts w:ascii="宋体" w:hAnsi="宋体" w:eastAsia="宋体" w:cs="宋体"/>
          <w:sz w:val="24"/>
          <w:szCs w:val="24"/>
        </w:rPr>
        <w:t>供应商与采购人、其他供应商或者采购代理机构恶意串通的；</w:t>
      </w:r>
    </w:p>
    <w:p w14:paraId="772ECDB0">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（5）</w:t>
      </w:r>
      <w:r>
        <w:rPr>
          <w:rFonts w:ascii="宋体" w:hAnsi="宋体" w:eastAsia="宋体" w:cs="宋体"/>
          <w:sz w:val="24"/>
          <w:szCs w:val="24"/>
        </w:rPr>
        <w:t>供应商在提交最后报价后要求退出磋商的；</w:t>
      </w:r>
    </w:p>
    <w:p w14:paraId="52464875">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（6）</w:t>
      </w:r>
      <w:r>
        <w:rPr>
          <w:rFonts w:ascii="宋体" w:hAnsi="宋体" w:eastAsia="宋体" w:cs="宋体"/>
          <w:sz w:val="24"/>
          <w:szCs w:val="24"/>
        </w:rPr>
        <w:t>供应商假借他人名义参加磋商或者以其他方式弄虚作假，骗取成交；</w:t>
      </w:r>
    </w:p>
    <w:p w14:paraId="5138436B">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（7）</w:t>
      </w:r>
      <w:r>
        <w:rPr>
          <w:rFonts w:ascii="宋体" w:hAnsi="宋体" w:eastAsia="宋体" w:cs="宋体"/>
          <w:sz w:val="24"/>
          <w:szCs w:val="24"/>
        </w:rPr>
        <w:t>国家法律法规以及磋商文件中规定的其他磋商保证金不予退还的情形。</w:t>
      </w:r>
    </w:p>
    <w:p w14:paraId="205946C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上述不予退还磋商保证金的情况不能抵偿给采购人或采购代理机构造成损失的，供应商还要承担赔偿责任。</w:t>
      </w:r>
    </w:p>
    <w:p w14:paraId="53173D27">
      <w:pPr>
        <w:pStyle w:val="20"/>
        <w:snapToGrid w:val="0"/>
        <w:spacing w:line="360" w:lineRule="auto"/>
        <w:rPr>
          <w:rFonts w:ascii="宋体" w:hAnsi="宋体" w:eastAsia="宋体" w:cs="宋体"/>
          <w:sz w:val="24"/>
          <w:szCs w:val="24"/>
        </w:rPr>
      </w:pPr>
      <w:r>
        <w:rPr>
          <w:rFonts w:ascii="宋体" w:hAnsi="宋体" w:eastAsia="宋体" w:cs="宋体"/>
          <w:sz w:val="24"/>
          <w:szCs w:val="24"/>
        </w:rPr>
        <w:t>11.响应文件基本编制要求：</w:t>
      </w:r>
    </w:p>
    <w:p w14:paraId="72A0D7E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11.1供应商须编制由本须知规定组成的响应文件正副本份数详见竞争性磋商须知前附表第6项。响应文件正本和全部副本均应使用不能擦去的墨料或墨水打印、书写或复印，副本可以用正本的完整复印件。响应文件封面上应标明“正本</w:t>
      </w:r>
      <w:r>
        <w:rPr>
          <w:rFonts w:hint="eastAsia" w:ascii="宋体" w:hAnsi="宋体" w:eastAsia="宋体" w:cs="宋体"/>
          <w:sz w:val="24"/>
          <w:szCs w:val="24"/>
          <w:lang w:eastAsia="zh-CN"/>
        </w:rPr>
        <w:t>”“</w:t>
      </w:r>
      <w:r>
        <w:rPr>
          <w:rFonts w:ascii="宋体" w:hAnsi="宋体" w:eastAsia="宋体" w:cs="宋体"/>
          <w:sz w:val="24"/>
          <w:szCs w:val="24"/>
        </w:rPr>
        <w:t>副本”字样。正本与副本内容如有不一致，则以正本为准。</w:t>
      </w:r>
    </w:p>
    <w:p w14:paraId="7AD4FB5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11.2响应文件应由供应商代表签字并加盖公章。供应商代表如果不是竞争性磋商须知中定义的“单位负责人”，则其响应文件中还必须提供“单位负责人授权书”。</w:t>
      </w:r>
    </w:p>
    <w:p w14:paraId="165AD9E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11.3响应文件应尽量避免涂改、行间插字或删除。如果出现上述情况，改动之处应加盖供应商单位公章或由供应商代表签字确认。</w:t>
      </w:r>
    </w:p>
    <w:p w14:paraId="393AD15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11.4供应商应提交证明其拟提供货物、服务或工程符合磋商文件要求的技术和商务响应文件，该文件可以是文字资料、图纸和数据，并对拟提供的货物、服务或工程的主要内容进行详细描述。</w:t>
      </w:r>
    </w:p>
    <w:p w14:paraId="33E38C2A">
      <w:pPr>
        <w:pStyle w:val="20"/>
        <w:snapToGrid w:val="0"/>
        <w:spacing w:line="360" w:lineRule="auto"/>
        <w:rPr>
          <w:rFonts w:ascii="宋体" w:hAnsi="宋体" w:eastAsia="宋体" w:cs="宋体"/>
          <w:sz w:val="24"/>
          <w:szCs w:val="24"/>
        </w:rPr>
      </w:pPr>
      <w:r>
        <w:rPr>
          <w:rFonts w:ascii="宋体" w:hAnsi="宋体" w:eastAsia="宋体" w:cs="宋体"/>
          <w:sz w:val="24"/>
          <w:szCs w:val="24"/>
        </w:rPr>
        <w:t>12.纸质响应文件的密封、标识、签署和提交（除磋商文件相应章节已有规定之外，电子竞争性磋商活动的具体操作流程以</w:t>
      </w:r>
      <w:r>
        <w:rPr>
          <w:rFonts w:ascii="宋体" w:hAnsi="宋体" w:eastAsia="宋体" w:cs="宋体"/>
          <w:sz w:val="24"/>
          <w:szCs w:val="24"/>
          <w:lang w:eastAsia="zh-CN"/>
        </w:rPr>
        <w:t>泉州市直教育系统自行采购管理服务平台</w:t>
      </w:r>
      <w:r>
        <w:rPr>
          <w:rFonts w:ascii="宋体" w:hAnsi="宋体" w:eastAsia="宋体" w:cs="宋体"/>
          <w:sz w:val="24"/>
          <w:szCs w:val="24"/>
        </w:rPr>
        <w:t>设定的为准。）</w:t>
      </w:r>
    </w:p>
    <w:p w14:paraId="3CF87D4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12.1供应商应当将响应文件密封包装提交，并在外封套上标识项目名称、项目编号、供应商单位名称以及“</w:t>
      </w:r>
      <w:r>
        <w:rPr>
          <w:rFonts w:ascii="宋体" w:hAnsi="宋体" w:eastAsia="宋体" w:cs="宋体"/>
          <w:b/>
          <w:bCs/>
          <w:sz w:val="24"/>
          <w:szCs w:val="24"/>
        </w:rPr>
        <w:t>于</w:t>
      </w:r>
      <w:r>
        <w:rPr>
          <w:rFonts w:ascii="宋体" w:hAnsi="宋体" w:eastAsia="宋体" w:cs="宋体"/>
          <w:b/>
          <w:bCs/>
          <w:sz w:val="24"/>
          <w:szCs w:val="24"/>
          <w:u w:val="single"/>
        </w:rPr>
        <w:t xml:space="preserve"> </w:t>
      </w:r>
      <w:r>
        <w:rPr>
          <w:rFonts w:ascii="宋体" w:hAnsi="宋体" w:eastAsia="宋体" w:cs="宋体"/>
          <w:b/>
          <w:bCs/>
          <w:sz w:val="24"/>
          <w:szCs w:val="24"/>
          <w:u w:val="single"/>
          <w:lang w:eastAsia="zh-CN"/>
        </w:rPr>
        <w:t xml:space="preserve">            </w:t>
      </w:r>
      <w:r>
        <w:rPr>
          <w:rFonts w:ascii="宋体" w:hAnsi="宋体" w:eastAsia="宋体" w:cs="宋体"/>
          <w:b/>
          <w:bCs/>
          <w:sz w:val="24"/>
          <w:szCs w:val="24"/>
        </w:rPr>
        <w:t>之前（指首次响应文件递交截止日期及时间）不准启封响应文件</w:t>
      </w:r>
      <w:r>
        <w:rPr>
          <w:rFonts w:ascii="宋体" w:hAnsi="宋体" w:eastAsia="宋体" w:cs="宋体"/>
          <w:sz w:val="24"/>
          <w:szCs w:val="24"/>
        </w:rPr>
        <w:t>”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183A279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12.2供应商应当在磋商文件规定的提交响应文件截止时间前，将首次响应文件密封送达磋商文件规定的指定地点。在截止时间后送达的首次响应文件为无效文件，采购人、采购代理机构或者磋商小组将不予接收。</w:t>
      </w:r>
    </w:p>
    <w:p w14:paraId="36FDFBB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14:paraId="412AEB2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14:paraId="3E2DC70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12.5除《政府采购竞争性磋商采购方式管理暂行办法》等相关法律法规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其他方式采购。</w:t>
      </w:r>
    </w:p>
    <w:p w14:paraId="7AD76B35">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四、竞争性磋商</w:t>
      </w:r>
    </w:p>
    <w:p w14:paraId="2F1F04CF">
      <w:pPr>
        <w:pStyle w:val="20"/>
        <w:snapToGrid w:val="0"/>
        <w:spacing w:line="360" w:lineRule="auto"/>
        <w:rPr>
          <w:rFonts w:ascii="宋体" w:hAnsi="宋体" w:eastAsia="宋体" w:cs="宋体"/>
          <w:sz w:val="24"/>
          <w:szCs w:val="24"/>
        </w:rPr>
      </w:pPr>
      <w:r>
        <w:rPr>
          <w:rFonts w:ascii="宋体" w:hAnsi="宋体" w:eastAsia="宋体" w:cs="宋体"/>
          <w:sz w:val="24"/>
          <w:szCs w:val="24"/>
        </w:rPr>
        <w:t>13.评审和磋商基本准则</w:t>
      </w:r>
    </w:p>
    <w:p w14:paraId="3CDE5AE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13.1对所有供应商的评审和磋商，都采用相同的程序和标准。</w:t>
      </w:r>
    </w:p>
    <w:p w14:paraId="2762A83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13.2磋商及评审过程将严格按照磋商文件的要求和条件进行，磋商小组将根据供应商的响应文件，按磋商文件规定的磋商程序及评审的标准和方法进行评审、磋商，并推荐成交候选人。</w:t>
      </w:r>
    </w:p>
    <w:p w14:paraId="2F0E2D79">
      <w:pPr>
        <w:pStyle w:val="20"/>
        <w:snapToGrid w:val="0"/>
        <w:spacing w:line="360" w:lineRule="auto"/>
        <w:rPr>
          <w:rFonts w:ascii="宋体" w:hAnsi="宋体" w:eastAsia="宋体" w:cs="宋体"/>
          <w:sz w:val="24"/>
          <w:szCs w:val="24"/>
        </w:rPr>
      </w:pPr>
      <w:r>
        <w:rPr>
          <w:rFonts w:ascii="宋体" w:hAnsi="宋体" w:eastAsia="宋体" w:cs="宋体"/>
          <w:sz w:val="24"/>
          <w:szCs w:val="24"/>
        </w:rPr>
        <w:t>14.磋商程序以及评审标准和方法</w:t>
      </w:r>
    </w:p>
    <w:p w14:paraId="3F43AD9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14.1采购人将根据项目的特点依法组建磋商小组。磋商小组将根据磋商文件规定的程序、评审标准和方法等内容对供应商进行评审、磋商。</w:t>
      </w:r>
    </w:p>
    <w:p w14:paraId="0500BA3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14.2 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14:paraId="6C005B2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14.2.1供应商有下列情况之一者，其提交的响应文件将被视为未实质性响应磋商文件要求，磋商小组将否决其响应文件，按无效处理：</w:t>
      </w:r>
    </w:p>
    <w:p w14:paraId="3F90C6A6">
      <w:pPr>
        <w:pStyle w:val="20"/>
        <w:snapToGrid w:val="0"/>
        <w:spacing w:line="360" w:lineRule="auto"/>
        <w:rPr>
          <w:rFonts w:ascii="宋体" w:hAnsi="宋体" w:eastAsia="宋体" w:cs="宋体"/>
          <w:sz w:val="24"/>
          <w:szCs w:val="24"/>
        </w:rPr>
      </w:pPr>
      <w:r>
        <w:rPr>
          <w:rFonts w:ascii="宋体" w:hAnsi="宋体" w:eastAsia="宋体" w:cs="宋体"/>
          <w:sz w:val="24"/>
          <w:szCs w:val="24"/>
        </w:rPr>
        <w:t>采购包1：</w:t>
      </w:r>
    </w:p>
    <w:tbl>
      <w:tblPr>
        <w:tblStyle w:val="13"/>
        <w:tblW w:w="8449" w:type="dxa"/>
        <w:tblInd w:w="14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8"/>
        <w:gridCol w:w="1700"/>
        <w:gridCol w:w="5851"/>
      </w:tblGrid>
      <w:tr w14:paraId="2DD6DC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8" w:type="dxa"/>
            <w:vAlign w:val="center"/>
          </w:tcPr>
          <w:p w14:paraId="6A67AE85">
            <w:pPr>
              <w:pStyle w:val="20"/>
              <w:snapToGrid w:val="0"/>
              <w:jc w:val="center"/>
              <w:rPr>
                <w:rFonts w:ascii="宋体" w:hAnsi="宋体" w:eastAsia="宋体" w:cs="宋体"/>
                <w:sz w:val="24"/>
                <w:szCs w:val="24"/>
              </w:rPr>
            </w:pPr>
            <w:r>
              <w:rPr>
                <w:rFonts w:ascii="宋体" w:hAnsi="宋体" w:eastAsia="宋体" w:cs="宋体"/>
                <w:sz w:val="24"/>
                <w:szCs w:val="24"/>
              </w:rPr>
              <w:t>序号</w:t>
            </w:r>
          </w:p>
        </w:tc>
        <w:tc>
          <w:tcPr>
            <w:tcW w:w="1700" w:type="dxa"/>
            <w:vAlign w:val="center"/>
          </w:tcPr>
          <w:p w14:paraId="5C4EAA2E">
            <w:pPr>
              <w:pStyle w:val="20"/>
              <w:snapToGrid w:val="0"/>
              <w:jc w:val="center"/>
              <w:rPr>
                <w:rFonts w:ascii="宋体" w:hAnsi="宋体" w:eastAsia="宋体" w:cs="宋体"/>
                <w:sz w:val="24"/>
                <w:szCs w:val="24"/>
              </w:rPr>
            </w:pPr>
            <w:r>
              <w:rPr>
                <w:rFonts w:ascii="宋体" w:hAnsi="宋体" w:eastAsia="宋体" w:cs="宋体"/>
                <w:sz w:val="24"/>
                <w:szCs w:val="24"/>
              </w:rPr>
              <w:t>符合审查要求概况</w:t>
            </w:r>
          </w:p>
        </w:tc>
        <w:tc>
          <w:tcPr>
            <w:tcW w:w="5851" w:type="dxa"/>
            <w:vAlign w:val="center"/>
          </w:tcPr>
          <w:p w14:paraId="352E908C">
            <w:pPr>
              <w:pStyle w:val="20"/>
              <w:snapToGrid w:val="0"/>
              <w:jc w:val="center"/>
              <w:rPr>
                <w:rFonts w:ascii="宋体" w:hAnsi="宋体" w:eastAsia="宋体" w:cs="宋体"/>
                <w:sz w:val="24"/>
                <w:szCs w:val="24"/>
              </w:rPr>
            </w:pPr>
            <w:r>
              <w:rPr>
                <w:rFonts w:ascii="宋体" w:hAnsi="宋体" w:eastAsia="宋体" w:cs="宋体"/>
                <w:sz w:val="24"/>
                <w:szCs w:val="24"/>
              </w:rPr>
              <w:t>评审点具体描述</w:t>
            </w:r>
          </w:p>
        </w:tc>
      </w:tr>
      <w:tr w14:paraId="4E1578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5" w:hRule="atLeast"/>
        </w:trPr>
        <w:tc>
          <w:tcPr>
            <w:tcW w:w="898" w:type="dxa"/>
            <w:vAlign w:val="center"/>
          </w:tcPr>
          <w:p w14:paraId="30317791">
            <w:pPr>
              <w:pStyle w:val="20"/>
              <w:snapToGrid w:val="0"/>
              <w:jc w:val="center"/>
              <w:rPr>
                <w:rFonts w:ascii="宋体" w:hAnsi="宋体" w:eastAsia="宋体" w:cs="宋体"/>
                <w:sz w:val="24"/>
                <w:szCs w:val="24"/>
              </w:rPr>
            </w:pPr>
            <w:r>
              <w:rPr>
                <w:rFonts w:ascii="宋体" w:hAnsi="宋体" w:eastAsia="宋体" w:cs="宋体"/>
                <w:sz w:val="24"/>
                <w:szCs w:val="24"/>
              </w:rPr>
              <w:t>1</w:t>
            </w:r>
          </w:p>
        </w:tc>
        <w:tc>
          <w:tcPr>
            <w:tcW w:w="1700" w:type="dxa"/>
            <w:vAlign w:val="center"/>
          </w:tcPr>
          <w:p w14:paraId="18C126A1">
            <w:pPr>
              <w:pStyle w:val="20"/>
              <w:snapToGrid w:val="0"/>
              <w:jc w:val="center"/>
              <w:rPr>
                <w:rFonts w:ascii="宋体" w:hAnsi="宋体" w:eastAsia="宋体" w:cs="宋体"/>
                <w:sz w:val="24"/>
                <w:szCs w:val="24"/>
              </w:rPr>
            </w:pPr>
            <w:r>
              <w:rPr>
                <w:rFonts w:ascii="宋体" w:hAnsi="宋体" w:eastAsia="宋体" w:cs="宋体"/>
                <w:sz w:val="24"/>
                <w:szCs w:val="24"/>
              </w:rPr>
              <w:t>情形1</w:t>
            </w:r>
          </w:p>
        </w:tc>
        <w:tc>
          <w:tcPr>
            <w:tcW w:w="5851" w:type="dxa"/>
            <w:vAlign w:val="center"/>
          </w:tcPr>
          <w:p w14:paraId="7A0A681A">
            <w:pPr>
              <w:pStyle w:val="20"/>
              <w:snapToGrid w:val="0"/>
              <w:jc w:val="both"/>
              <w:rPr>
                <w:rFonts w:ascii="宋体" w:hAnsi="宋体" w:eastAsia="宋体" w:cs="宋体"/>
                <w:sz w:val="24"/>
                <w:szCs w:val="24"/>
              </w:rPr>
            </w:pPr>
            <w:r>
              <w:rPr>
                <w:rFonts w:ascii="宋体" w:hAnsi="宋体" w:eastAsia="宋体" w:cs="宋体"/>
                <w:sz w:val="24"/>
                <w:szCs w:val="24"/>
              </w:rPr>
              <w:t>响应文件中提供的资格证明文件不全的；</w:t>
            </w:r>
          </w:p>
        </w:tc>
      </w:tr>
      <w:tr w14:paraId="77FBF4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8" w:type="dxa"/>
            <w:vAlign w:val="center"/>
          </w:tcPr>
          <w:p w14:paraId="2FEA9713">
            <w:pPr>
              <w:pStyle w:val="20"/>
              <w:snapToGrid w:val="0"/>
              <w:jc w:val="center"/>
              <w:rPr>
                <w:rFonts w:ascii="宋体" w:hAnsi="宋体" w:eastAsia="宋体" w:cs="宋体"/>
                <w:sz w:val="24"/>
                <w:szCs w:val="24"/>
              </w:rPr>
            </w:pPr>
            <w:r>
              <w:rPr>
                <w:rFonts w:ascii="宋体" w:hAnsi="宋体" w:eastAsia="宋体" w:cs="宋体"/>
                <w:sz w:val="24"/>
                <w:szCs w:val="24"/>
              </w:rPr>
              <w:t>2</w:t>
            </w:r>
          </w:p>
        </w:tc>
        <w:tc>
          <w:tcPr>
            <w:tcW w:w="1700" w:type="dxa"/>
            <w:vAlign w:val="center"/>
          </w:tcPr>
          <w:p w14:paraId="080C1236">
            <w:pPr>
              <w:pStyle w:val="20"/>
              <w:snapToGrid w:val="0"/>
              <w:jc w:val="center"/>
              <w:rPr>
                <w:rFonts w:ascii="宋体" w:hAnsi="宋体" w:eastAsia="宋体" w:cs="宋体"/>
                <w:sz w:val="24"/>
                <w:szCs w:val="24"/>
              </w:rPr>
            </w:pPr>
            <w:r>
              <w:rPr>
                <w:rFonts w:ascii="宋体" w:hAnsi="宋体" w:eastAsia="宋体" w:cs="宋体"/>
                <w:sz w:val="24"/>
                <w:szCs w:val="24"/>
              </w:rPr>
              <w:t>情形2</w:t>
            </w:r>
          </w:p>
        </w:tc>
        <w:tc>
          <w:tcPr>
            <w:tcW w:w="5851" w:type="dxa"/>
            <w:vAlign w:val="center"/>
          </w:tcPr>
          <w:p w14:paraId="1C95150E">
            <w:pPr>
              <w:pStyle w:val="20"/>
              <w:snapToGrid w:val="0"/>
              <w:jc w:val="both"/>
              <w:rPr>
                <w:rFonts w:ascii="宋体" w:hAnsi="宋体" w:eastAsia="宋体" w:cs="宋体"/>
                <w:sz w:val="24"/>
                <w:szCs w:val="24"/>
              </w:rPr>
            </w:pPr>
            <w:r>
              <w:rPr>
                <w:rFonts w:ascii="宋体" w:hAnsi="宋体" w:eastAsia="宋体" w:cs="宋体"/>
                <w:sz w:val="24"/>
                <w:szCs w:val="24"/>
              </w:rPr>
              <w:t>响应文件未按磋商文件规定由供应商代表签字，或未按磋商文件规定加盖供应商单位公章的；或供应商代表未获得有效授权的；</w:t>
            </w:r>
          </w:p>
        </w:tc>
      </w:tr>
      <w:tr w14:paraId="3F74D3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7" w:hRule="atLeast"/>
        </w:trPr>
        <w:tc>
          <w:tcPr>
            <w:tcW w:w="898" w:type="dxa"/>
            <w:vAlign w:val="center"/>
          </w:tcPr>
          <w:p w14:paraId="7118A554">
            <w:pPr>
              <w:pStyle w:val="20"/>
              <w:snapToGrid w:val="0"/>
              <w:jc w:val="center"/>
              <w:rPr>
                <w:rFonts w:ascii="宋体" w:hAnsi="宋体" w:eastAsia="宋体" w:cs="宋体"/>
                <w:sz w:val="24"/>
                <w:szCs w:val="24"/>
              </w:rPr>
            </w:pPr>
            <w:r>
              <w:rPr>
                <w:rFonts w:ascii="宋体" w:hAnsi="宋体" w:eastAsia="宋体" w:cs="宋体"/>
                <w:sz w:val="24"/>
                <w:szCs w:val="24"/>
              </w:rPr>
              <w:t>3</w:t>
            </w:r>
          </w:p>
        </w:tc>
        <w:tc>
          <w:tcPr>
            <w:tcW w:w="1700" w:type="dxa"/>
            <w:vAlign w:val="center"/>
          </w:tcPr>
          <w:p w14:paraId="0E9F133D">
            <w:pPr>
              <w:pStyle w:val="20"/>
              <w:snapToGrid w:val="0"/>
              <w:jc w:val="center"/>
              <w:rPr>
                <w:rFonts w:ascii="宋体" w:hAnsi="宋体" w:eastAsia="宋体" w:cs="宋体"/>
                <w:sz w:val="24"/>
                <w:szCs w:val="24"/>
              </w:rPr>
            </w:pPr>
            <w:r>
              <w:rPr>
                <w:rFonts w:ascii="宋体" w:hAnsi="宋体" w:eastAsia="宋体" w:cs="宋体"/>
                <w:sz w:val="24"/>
                <w:szCs w:val="24"/>
              </w:rPr>
              <w:t>情形3</w:t>
            </w:r>
          </w:p>
        </w:tc>
        <w:tc>
          <w:tcPr>
            <w:tcW w:w="5851" w:type="dxa"/>
            <w:vAlign w:val="center"/>
          </w:tcPr>
          <w:p w14:paraId="455A1A8D">
            <w:pPr>
              <w:pStyle w:val="20"/>
              <w:snapToGrid w:val="0"/>
              <w:jc w:val="both"/>
              <w:rPr>
                <w:rFonts w:ascii="宋体" w:hAnsi="宋体" w:eastAsia="宋体" w:cs="宋体"/>
                <w:sz w:val="24"/>
                <w:szCs w:val="24"/>
              </w:rPr>
            </w:pPr>
            <w:r>
              <w:rPr>
                <w:rFonts w:ascii="宋体" w:hAnsi="宋体" w:eastAsia="宋体" w:cs="宋体"/>
                <w:sz w:val="24"/>
                <w:szCs w:val="24"/>
              </w:rPr>
              <w:t>供应商未按磋商文件规定提交磋商保证金的；</w:t>
            </w:r>
          </w:p>
        </w:tc>
      </w:tr>
      <w:tr w14:paraId="27FDEA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3" w:hRule="atLeast"/>
        </w:trPr>
        <w:tc>
          <w:tcPr>
            <w:tcW w:w="898" w:type="dxa"/>
            <w:vAlign w:val="center"/>
          </w:tcPr>
          <w:p w14:paraId="0A581A1F">
            <w:pPr>
              <w:pStyle w:val="20"/>
              <w:snapToGrid w:val="0"/>
              <w:jc w:val="center"/>
              <w:rPr>
                <w:rFonts w:ascii="宋体" w:hAnsi="宋体" w:eastAsia="宋体" w:cs="宋体"/>
                <w:sz w:val="24"/>
                <w:szCs w:val="24"/>
              </w:rPr>
            </w:pPr>
            <w:r>
              <w:rPr>
                <w:rFonts w:ascii="宋体" w:hAnsi="宋体" w:eastAsia="宋体" w:cs="宋体"/>
                <w:sz w:val="24"/>
                <w:szCs w:val="24"/>
              </w:rPr>
              <w:t>4</w:t>
            </w:r>
          </w:p>
        </w:tc>
        <w:tc>
          <w:tcPr>
            <w:tcW w:w="1700" w:type="dxa"/>
            <w:vAlign w:val="center"/>
          </w:tcPr>
          <w:p w14:paraId="2A9A316A">
            <w:pPr>
              <w:pStyle w:val="20"/>
              <w:snapToGrid w:val="0"/>
              <w:jc w:val="center"/>
              <w:rPr>
                <w:rFonts w:ascii="宋体" w:hAnsi="宋体" w:eastAsia="宋体" w:cs="宋体"/>
                <w:sz w:val="24"/>
                <w:szCs w:val="24"/>
              </w:rPr>
            </w:pPr>
            <w:r>
              <w:rPr>
                <w:rFonts w:ascii="宋体" w:hAnsi="宋体" w:eastAsia="宋体" w:cs="宋体"/>
                <w:sz w:val="24"/>
                <w:szCs w:val="24"/>
              </w:rPr>
              <w:t>情形4</w:t>
            </w:r>
          </w:p>
        </w:tc>
        <w:tc>
          <w:tcPr>
            <w:tcW w:w="5851" w:type="dxa"/>
            <w:vAlign w:val="center"/>
          </w:tcPr>
          <w:p w14:paraId="2D851387">
            <w:pPr>
              <w:pStyle w:val="20"/>
              <w:snapToGrid w:val="0"/>
              <w:jc w:val="both"/>
              <w:rPr>
                <w:rFonts w:ascii="宋体" w:hAnsi="宋体" w:eastAsia="宋体" w:cs="宋体"/>
                <w:sz w:val="24"/>
                <w:szCs w:val="24"/>
              </w:rPr>
            </w:pPr>
            <w:r>
              <w:rPr>
                <w:rFonts w:ascii="宋体" w:hAnsi="宋体" w:eastAsia="宋体" w:cs="宋体"/>
                <w:sz w:val="24"/>
                <w:szCs w:val="24"/>
              </w:rPr>
              <w:t>响应文件有效期不满足磋商文件要求的；</w:t>
            </w:r>
          </w:p>
        </w:tc>
      </w:tr>
      <w:tr w14:paraId="1C85D5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8" w:type="dxa"/>
            <w:vAlign w:val="center"/>
          </w:tcPr>
          <w:p w14:paraId="1E0082DD">
            <w:pPr>
              <w:pStyle w:val="20"/>
              <w:snapToGrid w:val="0"/>
              <w:jc w:val="center"/>
              <w:rPr>
                <w:rFonts w:ascii="宋体" w:hAnsi="宋体" w:eastAsia="宋体" w:cs="宋体"/>
                <w:sz w:val="24"/>
                <w:szCs w:val="24"/>
              </w:rPr>
            </w:pPr>
            <w:r>
              <w:rPr>
                <w:rFonts w:ascii="宋体" w:hAnsi="宋体" w:eastAsia="宋体" w:cs="宋体"/>
                <w:sz w:val="24"/>
                <w:szCs w:val="24"/>
              </w:rPr>
              <w:t>5</w:t>
            </w:r>
          </w:p>
        </w:tc>
        <w:tc>
          <w:tcPr>
            <w:tcW w:w="1700" w:type="dxa"/>
            <w:vAlign w:val="center"/>
          </w:tcPr>
          <w:p w14:paraId="1DE8A6E7">
            <w:pPr>
              <w:pStyle w:val="20"/>
              <w:snapToGrid w:val="0"/>
              <w:jc w:val="center"/>
              <w:rPr>
                <w:rFonts w:ascii="宋体" w:hAnsi="宋体" w:eastAsia="宋体" w:cs="宋体"/>
                <w:sz w:val="24"/>
                <w:szCs w:val="24"/>
              </w:rPr>
            </w:pPr>
            <w:r>
              <w:rPr>
                <w:rFonts w:ascii="宋体" w:hAnsi="宋体" w:eastAsia="宋体" w:cs="宋体"/>
                <w:sz w:val="24"/>
                <w:szCs w:val="24"/>
              </w:rPr>
              <w:t>情形5</w:t>
            </w:r>
          </w:p>
        </w:tc>
        <w:tc>
          <w:tcPr>
            <w:tcW w:w="5851" w:type="dxa"/>
            <w:vAlign w:val="center"/>
          </w:tcPr>
          <w:p w14:paraId="0382E862">
            <w:pPr>
              <w:pStyle w:val="20"/>
              <w:snapToGrid w:val="0"/>
              <w:jc w:val="both"/>
              <w:rPr>
                <w:rFonts w:ascii="宋体" w:hAnsi="宋体" w:eastAsia="宋体" w:cs="宋体"/>
                <w:sz w:val="24"/>
                <w:szCs w:val="24"/>
              </w:rPr>
            </w:pPr>
            <w:r>
              <w:rPr>
                <w:rFonts w:ascii="宋体" w:hAnsi="宋体" w:eastAsia="宋体" w:cs="宋体"/>
                <w:sz w:val="24"/>
                <w:szCs w:val="24"/>
              </w:rPr>
              <w:t>响应内容与磋商采购内容及要求有重大偏离或保留的，限制了采购人的权利或者减少成交人合同项下的义务；（由于磋商项目本身特点，不能详细列明采购标的的技术、服务要求的除外）；</w:t>
            </w:r>
          </w:p>
        </w:tc>
      </w:tr>
      <w:tr w14:paraId="16D2A7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2" w:hRule="atLeast"/>
        </w:trPr>
        <w:tc>
          <w:tcPr>
            <w:tcW w:w="898" w:type="dxa"/>
            <w:vAlign w:val="center"/>
          </w:tcPr>
          <w:p w14:paraId="62D17108">
            <w:pPr>
              <w:pStyle w:val="20"/>
              <w:snapToGrid w:val="0"/>
              <w:jc w:val="center"/>
              <w:rPr>
                <w:rFonts w:ascii="宋体" w:hAnsi="宋体" w:eastAsia="宋体" w:cs="宋体"/>
                <w:sz w:val="24"/>
                <w:szCs w:val="24"/>
              </w:rPr>
            </w:pPr>
            <w:r>
              <w:rPr>
                <w:rFonts w:ascii="宋体" w:hAnsi="宋体" w:eastAsia="宋体" w:cs="宋体"/>
                <w:sz w:val="24"/>
                <w:szCs w:val="24"/>
              </w:rPr>
              <w:t>6</w:t>
            </w:r>
          </w:p>
        </w:tc>
        <w:tc>
          <w:tcPr>
            <w:tcW w:w="1700" w:type="dxa"/>
            <w:vAlign w:val="center"/>
          </w:tcPr>
          <w:p w14:paraId="6DC439B1">
            <w:pPr>
              <w:pStyle w:val="20"/>
              <w:snapToGrid w:val="0"/>
              <w:jc w:val="center"/>
              <w:rPr>
                <w:rFonts w:ascii="宋体" w:hAnsi="宋体" w:eastAsia="宋体" w:cs="宋体"/>
                <w:sz w:val="24"/>
                <w:szCs w:val="24"/>
              </w:rPr>
            </w:pPr>
            <w:r>
              <w:rPr>
                <w:rFonts w:ascii="宋体" w:hAnsi="宋体" w:eastAsia="宋体" w:cs="宋体"/>
                <w:sz w:val="24"/>
                <w:szCs w:val="24"/>
              </w:rPr>
              <w:t>情形6</w:t>
            </w:r>
          </w:p>
        </w:tc>
        <w:tc>
          <w:tcPr>
            <w:tcW w:w="5851" w:type="dxa"/>
            <w:vAlign w:val="center"/>
          </w:tcPr>
          <w:p w14:paraId="44599831">
            <w:pPr>
              <w:pStyle w:val="20"/>
              <w:snapToGrid w:val="0"/>
              <w:jc w:val="both"/>
              <w:rPr>
                <w:rFonts w:ascii="宋体" w:hAnsi="宋体" w:eastAsia="宋体" w:cs="宋体"/>
                <w:sz w:val="24"/>
                <w:szCs w:val="24"/>
              </w:rPr>
            </w:pPr>
            <w:r>
              <w:rPr>
                <w:rFonts w:ascii="宋体" w:hAnsi="宋体" w:eastAsia="宋体" w:cs="宋体"/>
                <w:sz w:val="24"/>
                <w:szCs w:val="24"/>
              </w:rPr>
              <w:t>响应文件中附有采购人无法接受的条件的；</w:t>
            </w:r>
          </w:p>
        </w:tc>
      </w:tr>
      <w:tr w14:paraId="420A07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08" w:hRule="atLeast"/>
        </w:trPr>
        <w:tc>
          <w:tcPr>
            <w:tcW w:w="898" w:type="dxa"/>
            <w:vAlign w:val="center"/>
          </w:tcPr>
          <w:p w14:paraId="3514F451">
            <w:pPr>
              <w:pStyle w:val="20"/>
              <w:snapToGrid w:val="0"/>
              <w:jc w:val="center"/>
              <w:rPr>
                <w:rFonts w:ascii="宋体" w:hAnsi="宋体" w:eastAsia="宋体" w:cs="宋体"/>
                <w:sz w:val="24"/>
                <w:szCs w:val="24"/>
              </w:rPr>
            </w:pPr>
            <w:r>
              <w:rPr>
                <w:rFonts w:ascii="宋体" w:hAnsi="宋体" w:eastAsia="宋体" w:cs="宋体"/>
                <w:sz w:val="24"/>
                <w:szCs w:val="24"/>
              </w:rPr>
              <w:t>7</w:t>
            </w:r>
          </w:p>
        </w:tc>
        <w:tc>
          <w:tcPr>
            <w:tcW w:w="1700" w:type="dxa"/>
            <w:vAlign w:val="center"/>
          </w:tcPr>
          <w:p w14:paraId="60FA533E">
            <w:pPr>
              <w:pStyle w:val="20"/>
              <w:snapToGrid w:val="0"/>
              <w:jc w:val="center"/>
              <w:rPr>
                <w:rFonts w:ascii="宋体" w:hAnsi="宋体" w:eastAsia="宋体" w:cs="宋体"/>
                <w:sz w:val="24"/>
                <w:szCs w:val="24"/>
              </w:rPr>
            </w:pPr>
            <w:r>
              <w:rPr>
                <w:rFonts w:ascii="宋体" w:hAnsi="宋体" w:eastAsia="宋体" w:cs="宋体"/>
                <w:sz w:val="24"/>
                <w:szCs w:val="24"/>
              </w:rPr>
              <w:t>情形7</w:t>
            </w:r>
          </w:p>
        </w:tc>
        <w:tc>
          <w:tcPr>
            <w:tcW w:w="5851" w:type="dxa"/>
            <w:vAlign w:val="center"/>
          </w:tcPr>
          <w:p w14:paraId="7666A0EA">
            <w:pPr>
              <w:pStyle w:val="20"/>
              <w:snapToGrid w:val="0"/>
              <w:jc w:val="both"/>
              <w:rPr>
                <w:rFonts w:ascii="宋体" w:hAnsi="宋体" w:eastAsia="宋体" w:cs="宋体"/>
                <w:sz w:val="24"/>
                <w:szCs w:val="24"/>
                <w:lang w:eastAsia="zh-CN"/>
              </w:rPr>
            </w:pPr>
            <w:r>
              <w:rPr>
                <w:rFonts w:ascii="宋体" w:hAnsi="宋体" w:eastAsia="宋体" w:cs="宋体"/>
                <w:sz w:val="24"/>
                <w:szCs w:val="24"/>
              </w:rPr>
              <w:t>不符合磋商文件中规定的</w:t>
            </w:r>
            <w:r>
              <w:rPr>
                <w:rFonts w:ascii="宋体" w:hAnsi="宋体" w:eastAsia="宋体" w:cs="宋体"/>
                <w:sz w:val="24"/>
                <w:szCs w:val="24"/>
                <w:lang w:eastAsia="zh-CN"/>
              </w:rPr>
              <w:t>其他</w:t>
            </w:r>
            <w:r>
              <w:rPr>
                <w:rFonts w:ascii="宋体" w:hAnsi="宋体" w:eastAsia="宋体" w:cs="宋体"/>
                <w:sz w:val="24"/>
                <w:szCs w:val="24"/>
              </w:rPr>
              <w:t>实质性条款（比如：报价超过了磋商文件规定的最高限价</w:t>
            </w:r>
            <w:r>
              <w:rPr>
                <w:rFonts w:ascii="宋体" w:hAnsi="宋体" w:eastAsia="宋体" w:cs="宋体"/>
                <w:sz w:val="24"/>
                <w:szCs w:val="24"/>
                <w:lang w:eastAsia="zh-CN"/>
              </w:rPr>
              <w:t>、</w:t>
            </w:r>
            <w:r>
              <w:rPr>
                <w:rFonts w:ascii="宋体" w:hAnsi="宋体"/>
                <w:sz w:val="24"/>
                <w:szCs w:val="22"/>
              </w:rPr>
              <w:t>供应商未按采购文件</w:t>
            </w:r>
            <w:r>
              <w:rPr>
                <w:rFonts w:ascii="宋体" w:hAnsi="宋体"/>
                <w:sz w:val="24"/>
                <w:szCs w:val="22"/>
                <w:lang w:eastAsia="zh-CN"/>
              </w:rPr>
              <w:t>规定的格式提交《响应材料真实性承诺书》</w:t>
            </w:r>
            <w:r>
              <w:rPr>
                <w:rFonts w:ascii="宋体" w:hAnsi="宋体" w:eastAsia="宋体" w:cs="宋体"/>
                <w:sz w:val="24"/>
                <w:szCs w:val="24"/>
              </w:rPr>
              <w:t>）</w:t>
            </w:r>
            <w:r>
              <w:rPr>
                <w:rFonts w:ascii="宋体" w:hAnsi="宋体" w:eastAsia="宋体" w:cs="宋体"/>
                <w:sz w:val="24"/>
                <w:szCs w:val="24"/>
                <w:lang w:eastAsia="zh-CN"/>
              </w:rPr>
              <w:t>。</w:t>
            </w:r>
          </w:p>
        </w:tc>
      </w:tr>
    </w:tbl>
    <w:p w14:paraId="38F37B11">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14.2.2其他情形</w:t>
      </w:r>
    </w:p>
    <w:p w14:paraId="36F21DF3">
      <w:pPr>
        <w:pStyle w:val="20"/>
        <w:snapToGrid w:val="0"/>
        <w:spacing w:line="360" w:lineRule="auto"/>
        <w:rPr>
          <w:rFonts w:ascii="宋体" w:hAnsi="宋体" w:eastAsia="宋体" w:cs="宋体"/>
          <w:sz w:val="24"/>
          <w:szCs w:val="24"/>
        </w:rPr>
      </w:pPr>
      <w:r>
        <w:rPr>
          <w:rFonts w:ascii="宋体" w:hAnsi="宋体" w:eastAsia="宋体" w:cs="宋体"/>
          <w:sz w:val="24"/>
          <w:szCs w:val="24"/>
        </w:rPr>
        <w:t>采购包1：</w:t>
      </w:r>
    </w:p>
    <w:p w14:paraId="477FFA91">
      <w:pPr>
        <w:pStyle w:val="20"/>
        <w:snapToGrid w:val="0"/>
        <w:spacing w:line="360" w:lineRule="auto"/>
        <w:rPr>
          <w:rFonts w:ascii="宋体" w:hAnsi="宋体" w:eastAsia="宋体" w:cs="宋体"/>
          <w:sz w:val="24"/>
          <w:szCs w:val="24"/>
        </w:rPr>
      </w:pPr>
      <w:r>
        <w:rPr>
          <w:rFonts w:ascii="宋体" w:hAnsi="宋体" w:eastAsia="宋体" w:cs="宋体"/>
          <w:sz w:val="24"/>
          <w:szCs w:val="24"/>
        </w:rPr>
        <w:t>技术符合性</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08"/>
        <w:gridCol w:w="6898"/>
      </w:tblGrid>
      <w:tr w14:paraId="616657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95" w:hRule="atLeast"/>
        </w:trPr>
        <w:tc>
          <w:tcPr>
            <w:tcW w:w="1408" w:type="dxa"/>
            <w:vAlign w:val="center"/>
          </w:tcPr>
          <w:p w14:paraId="78F26000">
            <w:pPr>
              <w:pStyle w:val="20"/>
              <w:snapToGrid w:val="0"/>
              <w:jc w:val="both"/>
              <w:rPr>
                <w:rFonts w:ascii="宋体" w:hAnsi="宋体" w:eastAsia="宋体" w:cs="宋体"/>
                <w:sz w:val="24"/>
                <w:szCs w:val="24"/>
              </w:rPr>
            </w:pPr>
            <w:r>
              <w:rPr>
                <w:rFonts w:ascii="宋体" w:hAnsi="宋体" w:eastAsia="宋体" w:cs="宋体"/>
                <w:sz w:val="24"/>
                <w:szCs w:val="24"/>
              </w:rPr>
              <w:t xml:space="preserve"> 情形</w:t>
            </w:r>
          </w:p>
        </w:tc>
        <w:tc>
          <w:tcPr>
            <w:tcW w:w="6898" w:type="dxa"/>
            <w:vAlign w:val="center"/>
          </w:tcPr>
          <w:p w14:paraId="1608BD3C">
            <w:pPr>
              <w:pStyle w:val="20"/>
              <w:snapToGrid w:val="0"/>
              <w:jc w:val="both"/>
              <w:rPr>
                <w:rFonts w:ascii="宋体" w:hAnsi="宋体" w:eastAsia="宋体" w:cs="宋体"/>
                <w:sz w:val="24"/>
                <w:szCs w:val="24"/>
              </w:rPr>
            </w:pPr>
            <w:r>
              <w:rPr>
                <w:rFonts w:ascii="宋体" w:hAnsi="宋体" w:eastAsia="宋体" w:cs="宋体"/>
                <w:sz w:val="24"/>
                <w:szCs w:val="24"/>
              </w:rPr>
              <w:t xml:space="preserve"> 明细</w:t>
            </w:r>
          </w:p>
        </w:tc>
      </w:tr>
      <w:tr w14:paraId="440D8A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10" w:hRule="atLeast"/>
        </w:trPr>
        <w:tc>
          <w:tcPr>
            <w:tcW w:w="1408" w:type="dxa"/>
            <w:vAlign w:val="center"/>
          </w:tcPr>
          <w:p w14:paraId="256D53A9">
            <w:pPr>
              <w:pStyle w:val="20"/>
              <w:snapToGrid w:val="0"/>
              <w:jc w:val="both"/>
              <w:rPr>
                <w:rFonts w:ascii="宋体" w:hAnsi="宋体" w:eastAsia="宋体" w:cs="宋体"/>
                <w:sz w:val="24"/>
                <w:szCs w:val="24"/>
              </w:rPr>
            </w:pPr>
            <w:r>
              <w:rPr>
                <w:rFonts w:ascii="宋体" w:hAnsi="宋体" w:eastAsia="宋体" w:cs="宋体"/>
                <w:sz w:val="24"/>
                <w:szCs w:val="24"/>
              </w:rPr>
              <w:t>其他情形</w:t>
            </w:r>
          </w:p>
        </w:tc>
        <w:tc>
          <w:tcPr>
            <w:tcW w:w="6898" w:type="dxa"/>
            <w:vAlign w:val="center"/>
          </w:tcPr>
          <w:p w14:paraId="217D0834">
            <w:pPr>
              <w:pStyle w:val="20"/>
              <w:snapToGrid w:val="0"/>
              <w:jc w:val="both"/>
              <w:rPr>
                <w:rFonts w:ascii="宋体" w:hAnsi="宋体" w:eastAsia="宋体" w:cs="宋体"/>
                <w:sz w:val="24"/>
                <w:szCs w:val="24"/>
                <w:lang w:eastAsia="zh-CN"/>
              </w:rPr>
            </w:pPr>
            <w:r>
              <w:rPr>
                <w:rFonts w:ascii="宋体" w:hAnsi="宋体" w:eastAsia="宋体" w:cs="宋体"/>
                <w:b w:val="0"/>
                <w:bCs w:val="0"/>
                <w:color w:val="auto"/>
                <w:sz w:val="24"/>
                <w:szCs w:val="24"/>
              </w:rPr>
              <w:t>磋商文件第三章“</w:t>
            </w:r>
            <w:r>
              <w:rPr>
                <w:rFonts w:ascii="宋体" w:hAnsi="宋体" w:eastAsia="宋体" w:cs="宋体"/>
                <w:b w:val="0"/>
                <w:bCs w:val="0"/>
                <w:color w:val="auto"/>
                <w:sz w:val="24"/>
                <w:szCs w:val="24"/>
                <w:lang w:eastAsia="zh-CN"/>
              </w:rPr>
              <w:t>二、技术要求</w:t>
            </w:r>
            <w:r>
              <w:rPr>
                <w:rFonts w:ascii="宋体" w:hAnsi="宋体" w:eastAsia="宋体" w:cs="宋体"/>
                <w:b w:val="0"/>
                <w:bCs w:val="0"/>
                <w:color w:val="auto"/>
                <w:sz w:val="24"/>
                <w:szCs w:val="24"/>
              </w:rPr>
              <w:t>”</w:t>
            </w:r>
            <w:r>
              <w:rPr>
                <w:rFonts w:hint="eastAsia" w:ascii="宋体" w:hAnsi="宋体" w:cs="宋体"/>
                <w:b w:val="0"/>
                <w:bCs w:val="0"/>
                <w:color w:val="auto"/>
                <w:sz w:val="24"/>
                <w:szCs w:val="24"/>
                <w:lang w:val="en-US" w:eastAsia="zh-CN"/>
              </w:rPr>
              <w:t>的内容</w:t>
            </w:r>
            <w:r>
              <w:rPr>
                <w:rFonts w:ascii="宋体" w:hAnsi="宋体" w:cs="宋体"/>
                <w:b w:val="0"/>
                <w:bCs w:val="0"/>
                <w:color w:val="auto"/>
                <w:sz w:val="24"/>
                <w:szCs w:val="24"/>
                <w:lang w:eastAsia="zh-CN"/>
              </w:rPr>
              <w:t>均</w:t>
            </w:r>
            <w:r>
              <w:rPr>
                <w:rFonts w:ascii="宋体" w:hAnsi="宋体" w:cs="宋体"/>
                <w:b w:val="0"/>
                <w:bCs w:val="0"/>
                <w:color w:val="auto"/>
                <w:sz w:val="24"/>
                <w:szCs w:val="24"/>
              </w:rPr>
              <w:t>为不允许负偏离的实质性要求</w:t>
            </w:r>
            <w:r>
              <w:rPr>
                <w:rFonts w:ascii="宋体" w:hAnsi="宋体" w:cs="宋体"/>
                <w:b w:val="0"/>
                <w:bCs w:val="0"/>
                <w:color w:val="auto"/>
                <w:sz w:val="24"/>
                <w:szCs w:val="24"/>
                <w:lang w:eastAsia="zh-CN"/>
              </w:rPr>
              <w:t>，供应商如有任一负偏离，其响应文件将按无效处理。</w:t>
            </w:r>
          </w:p>
        </w:tc>
      </w:tr>
    </w:tbl>
    <w:p w14:paraId="6C2EC84E">
      <w:pPr>
        <w:pStyle w:val="20"/>
        <w:snapToGrid w:val="0"/>
        <w:spacing w:line="360" w:lineRule="auto"/>
        <w:rPr>
          <w:rFonts w:ascii="宋体" w:hAnsi="宋体" w:eastAsia="宋体" w:cs="宋体"/>
          <w:sz w:val="24"/>
          <w:szCs w:val="24"/>
        </w:rPr>
      </w:pPr>
      <w:r>
        <w:rPr>
          <w:rFonts w:ascii="宋体" w:hAnsi="宋体" w:eastAsia="宋体" w:cs="宋体"/>
          <w:sz w:val="24"/>
          <w:szCs w:val="24"/>
        </w:rPr>
        <w:t>商务符合性</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08"/>
        <w:gridCol w:w="6898"/>
      </w:tblGrid>
      <w:tr w14:paraId="6AF826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5" w:hRule="atLeast"/>
        </w:trPr>
        <w:tc>
          <w:tcPr>
            <w:tcW w:w="1408" w:type="dxa"/>
            <w:vAlign w:val="center"/>
          </w:tcPr>
          <w:p w14:paraId="327819EB">
            <w:pPr>
              <w:pStyle w:val="20"/>
              <w:snapToGrid w:val="0"/>
              <w:jc w:val="both"/>
              <w:rPr>
                <w:rFonts w:ascii="宋体" w:hAnsi="宋体" w:eastAsia="宋体" w:cs="宋体"/>
                <w:sz w:val="24"/>
                <w:szCs w:val="24"/>
              </w:rPr>
            </w:pPr>
            <w:r>
              <w:rPr>
                <w:rFonts w:ascii="宋体" w:hAnsi="宋体" w:eastAsia="宋体" w:cs="宋体"/>
                <w:sz w:val="24"/>
                <w:szCs w:val="24"/>
              </w:rPr>
              <w:t xml:space="preserve"> 情形</w:t>
            </w:r>
          </w:p>
        </w:tc>
        <w:tc>
          <w:tcPr>
            <w:tcW w:w="6898" w:type="dxa"/>
            <w:vAlign w:val="center"/>
          </w:tcPr>
          <w:p w14:paraId="1A2400A9">
            <w:pPr>
              <w:pStyle w:val="20"/>
              <w:snapToGrid w:val="0"/>
              <w:jc w:val="both"/>
              <w:rPr>
                <w:rFonts w:ascii="宋体" w:hAnsi="宋体" w:eastAsia="宋体" w:cs="宋体"/>
                <w:sz w:val="24"/>
                <w:szCs w:val="24"/>
              </w:rPr>
            </w:pPr>
            <w:r>
              <w:rPr>
                <w:rFonts w:ascii="宋体" w:hAnsi="宋体" w:eastAsia="宋体" w:cs="宋体"/>
                <w:sz w:val="24"/>
                <w:szCs w:val="24"/>
              </w:rPr>
              <w:t xml:space="preserve"> 明细</w:t>
            </w:r>
          </w:p>
        </w:tc>
      </w:tr>
      <w:tr w14:paraId="4D2B28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4" w:hRule="atLeast"/>
        </w:trPr>
        <w:tc>
          <w:tcPr>
            <w:tcW w:w="1408" w:type="dxa"/>
            <w:vAlign w:val="center"/>
          </w:tcPr>
          <w:p w14:paraId="07AA43B1">
            <w:pPr>
              <w:pStyle w:val="20"/>
              <w:snapToGrid w:val="0"/>
              <w:jc w:val="both"/>
              <w:rPr>
                <w:rFonts w:ascii="宋体" w:hAnsi="宋体" w:eastAsia="宋体" w:cs="宋体"/>
                <w:sz w:val="24"/>
                <w:szCs w:val="24"/>
              </w:rPr>
            </w:pPr>
            <w:r>
              <w:rPr>
                <w:rFonts w:ascii="宋体" w:hAnsi="宋体" w:eastAsia="宋体" w:cs="宋体"/>
                <w:sz w:val="24"/>
                <w:szCs w:val="24"/>
              </w:rPr>
              <w:t>其他情形</w:t>
            </w:r>
          </w:p>
        </w:tc>
        <w:tc>
          <w:tcPr>
            <w:tcW w:w="6898" w:type="dxa"/>
            <w:vAlign w:val="center"/>
          </w:tcPr>
          <w:p w14:paraId="01C16C21">
            <w:pPr>
              <w:pStyle w:val="20"/>
              <w:snapToGrid w:val="0"/>
              <w:jc w:val="both"/>
              <w:rPr>
                <w:rFonts w:ascii="宋体" w:hAnsi="宋体" w:eastAsia="宋体" w:cs="宋体"/>
                <w:sz w:val="24"/>
                <w:szCs w:val="24"/>
              </w:rPr>
            </w:pPr>
            <w:r>
              <w:rPr>
                <w:rFonts w:ascii="宋体" w:hAnsi="宋体" w:eastAsia="宋体" w:cs="宋体"/>
                <w:sz w:val="24"/>
                <w:szCs w:val="24"/>
              </w:rPr>
              <w:t>磋商文件第三章“三、商务条件”</w:t>
            </w:r>
            <w:r>
              <w:rPr>
                <w:rFonts w:ascii="宋体" w:hAnsi="宋体" w:eastAsia="宋体" w:cs="宋体"/>
                <w:sz w:val="24"/>
                <w:szCs w:val="24"/>
                <w:lang w:eastAsia="zh-CN"/>
              </w:rPr>
              <w:t>要求</w:t>
            </w:r>
            <w:r>
              <w:rPr>
                <w:rFonts w:ascii="宋体" w:hAnsi="宋体" w:eastAsia="宋体" w:cs="宋体"/>
                <w:sz w:val="24"/>
                <w:szCs w:val="24"/>
              </w:rPr>
              <w:t>均为不允许负偏离的实质性要求</w:t>
            </w:r>
            <w:r>
              <w:rPr>
                <w:rFonts w:ascii="宋体" w:hAnsi="宋体" w:eastAsia="宋体" w:cs="宋体"/>
                <w:sz w:val="24"/>
                <w:szCs w:val="24"/>
                <w:lang w:eastAsia="zh-CN"/>
              </w:rPr>
              <w:t>，供应商如有任一负偏离，其响应文件将按无效处理。</w:t>
            </w:r>
          </w:p>
        </w:tc>
      </w:tr>
    </w:tbl>
    <w:p w14:paraId="2A991BED">
      <w:pPr>
        <w:pStyle w:val="20"/>
        <w:snapToGrid w:val="0"/>
        <w:spacing w:line="360" w:lineRule="auto"/>
        <w:rPr>
          <w:rFonts w:hint="default" w:ascii="宋体" w:hAnsi="宋体" w:eastAsia="宋体" w:cs="宋体"/>
          <w:sz w:val="24"/>
          <w:szCs w:val="24"/>
          <w:lang w:val="en-US" w:eastAsia="zh-CN"/>
        </w:rPr>
      </w:pPr>
      <w:r>
        <w:rPr>
          <w:rFonts w:ascii="宋体" w:hAnsi="宋体" w:eastAsia="宋体" w:cs="宋体"/>
          <w:sz w:val="24"/>
          <w:szCs w:val="24"/>
        </w:rPr>
        <w:t>价格符合性</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92"/>
        <w:gridCol w:w="6914"/>
      </w:tblGrid>
      <w:tr w14:paraId="472FFD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8" w:hRule="atLeast"/>
        </w:trPr>
        <w:tc>
          <w:tcPr>
            <w:tcW w:w="1392" w:type="dxa"/>
            <w:vAlign w:val="center"/>
          </w:tcPr>
          <w:p w14:paraId="024DE615">
            <w:pPr>
              <w:pStyle w:val="20"/>
              <w:snapToGrid w:val="0"/>
              <w:jc w:val="both"/>
              <w:rPr>
                <w:rFonts w:ascii="宋体" w:hAnsi="宋体" w:eastAsia="宋体" w:cs="宋体"/>
                <w:sz w:val="24"/>
                <w:szCs w:val="24"/>
              </w:rPr>
            </w:pPr>
            <w:r>
              <w:rPr>
                <w:rFonts w:ascii="宋体" w:hAnsi="宋体" w:eastAsia="宋体" w:cs="宋体"/>
                <w:sz w:val="24"/>
                <w:szCs w:val="24"/>
              </w:rPr>
              <w:t xml:space="preserve"> 情形</w:t>
            </w:r>
          </w:p>
        </w:tc>
        <w:tc>
          <w:tcPr>
            <w:tcW w:w="6914" w:type="dxa"/>
            <w:vAlign w:val="center"/>
          </w:tcPr>
          <w:p w14:paraId="1F6B77C4">
            <w:pPr>
              <w:pStyle w:val="20"/>
              <w:snapToGrid w:val="0"/>
              <w:jc w:val="both"/>
              <w:rPr>
                <w:rFonts w:ascii="宋体" w:hAnsi="宋体" w:eastAsia="宋体" w:cs="宋体"/>
                <w:sz w:val="24"/>
                <w:szCs w:val="24"/>
              </w:rPr>
            </w:pPr>
            <w:r>
              <w:rPr>
                <w:rFonts w:ascii="宋体" w:hAnsi="宋体" w:eastAsia="宋体" w:cs="宋体"/>
                <w:sz w:val="24"/>
                <w:szCs w:val="24"/>
              </w:rPr>
              <w:t xml:space="preserve"> 明细</w:t>
            </w:r>
          </w:p>
        </w:tc>
      </w:tr>
      <w:tr w14:paraId="250C5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98" w:hRule="atLeast"/>
        </w:trPr>
        <w:tc>
          <w:tcPr>
            <w:tcW w:w="1392" w:type="dxa"/>
            <w:vAlign w:val="center"/>
          </w:tcPr>
          <w:p w14:paraId="17005745">
            <w:pPr>
              <w:pStyle w:val="20"/>
              <w:snapToGrid w:val="0"/>
              <w:jc w:val="both"/>
              <w:rPr>
                <w:rFonts w:ascii="宋体" w:hAnsi="宋体" w:eastAsia="宋体" w:cs="宋体"/>
                <w:sz w:val="24"/>
                <w:szCs w:val="24"/>
              </w:rPr>
            </w:pPr>
            <w:r>
              <w:rPr>
                <w:rFonts w:ascii="宋体" w:hAnsi="宋体" w:eastAsia="宋体" w:cs="宋体"/>
                <w:sz w:val="24"/>
                <w:szCs w:val="24"/>
              </w:rPr>
              <w:t>其他情形</w:t>
            </w:r>
          </w:p>
        </w:tc>
        <w:tc>
          <w:tcPr>
            <w:tcW w:w="6914" w:type="dxa"/>
            <w:vAlign w:val="center"/>
          </w:tcPr>
          <w:p w14:paraId="5D2140A1">
            <w:pPr>
              <w:pStyle w:val="20"/>
              <w:snapToGrid w:val="0"/>
              <w:jc w:val="both"/>
              <w:rPr>
                <w:rFonts w:ascii="宋体" w:hAnsi="宋体" w:eastAsia="宋体" w:cs="宋体"/>
                <w:sz w:val="24"/>
                <w:szCs w:val="24"/>
              </w:rPr>
            </w:pPr>
            <w:r>
              <w:rPr>
                <w:rFonts w:hint="eastAsia" w:ascii="宋体" w:hAnsi="宋体" w:eastAsia="宋体" w:cs="宋体"/>
                <w:sz w:val="24"/>
                <w:szCs w:val="24"/>
                <w:lang w:val="en-US" w:eastAsia="zh-CN"/>
              </w:rPr>
              <w:t>磋商文件规定的其他报价无效情形</w:t>
            </w:r>
            <w:r>
              <w:rPr>
                <w:rFonts w:hint="eastAsia" w:ascii="宋体" w:hAnsi="宋体" w:eastAsia="宋体" w:cs="宋体"/>
                <w:sz w:val="24"/>
                <w:szCs w:val="24"/>
              </w:rPr>
              <w:t>。</w:t>
            </w:r>
          </w:p>
        </w:tc>
      </w:tr>
    </w:tbl>
    <w:p w14:paraId="24DB712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磋商小组决定供应商的响应性只根据响应文件本身的内容，而不寻求其他的外部证据。</w:t>
      </w:r>
    </w:p>
    <w:p w14:paraId="7E07976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6173A75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14.4只有资格审查和实质性响应审查合格的供应商才能进入磋商阶段。磋商小组所有成员将集中与单一供应商分别进行磋商，并给予所有参加磋商的合格供应商平等的磋商机会</w:t>
      </w:r>
      <w:r>
        <w:rPr>
          <w:rFonts w:ascii="宋体" w:hAnsi="宋体" w:eastAsia="宋体" w:cs="宋体"/>
          <w:sz w:val="24"/>
          <w:szCs w:val="24"/>
          <w:lang w:eastAsia="zh-CN"/>
        </w:rPr>
        <w:t>，</w:t>
      </w:r>
      <w:r>
        <w:rPr>
          <w:rFonts w:ascii="宋体" w:hAnsi="宋体"/>
          <w:sz w:val="24"/>
          <w:szCs w:val="24"/>
        </w:rPr>
        <w:t>磋商顺序采用递交文件先后顺序进行</w:t>
      </w:r>
      <w:r>
        <w:rPr>
          <w:rFonts w:ascii="宋体" w:hAnsi="宋体" w:eastAsia="宋体" w:cs="宋体"/>
          <w:sz w:val="24"/>
          <w:szCs w:val="24"/>
        </w:rPr>
        <w:t>。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7项。</w:t>
      </w:r>
    </w:p>
    <w:p w14:paraId="1D4D248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14:paraId="015DCF6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14.6磋商文件能够详细列明采购标的的技术、服务要求的，磋商结束后，磋商小组应当要求所有实质性响应的合格供应商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7BFFB6E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7F3590B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14:paraId="138080E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14.9磋商小组将采用综合评分法对提交最后报价的供应商的响应文件和最后报价进行综合评分，具体评审的标准和方法详见竞争性磋商须知前附表第8项。磋商小组根据综合评分情况，按照评审得分由高到低顺序推荐3名及以上成交候选供应商，并编写评审报告。属于《政府采购竞争性磋商采购方式管理暂行办法》等相关法律法规及财政部门颁布的规范性文件允许的两家供应商进行竞争性磋商采购情形，则可以按照评审得分由高到低顺序推荐2名成交候选供应商。如果成交候选供应商出现并列相同的评审得分，则相应处理方式按照“竞争性磋商须知前附表”中专项附件：“评审的标准和方法”的相关条款规定执行。</w:t>
      </w:r>
    </w:p>
    <w:p w14:paraId="5614341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14.10供应商提交的响应文件和资料将给予保密，但不退回（有关证件或证照的原件除外）。</w:t>
      </w:r>
    </w:p>
    <w:p w14:paraId="0CE55146">
      <w:pPr>
        <w:pStyle w:val="20"/>
        <w:snapToGrid w:val="0"/>
        <w:spacing w:line="360" w:lineRule="auto"/>
        <w:rPr>
          <w:rFonts w:ascii="宋体" w:hAnsi="宋体" w:eastAsia="宋体" w:cs="宋体"/>
          <w:sz w:val="24"/>
          <w:szCs w:val="24"/>
        </w:rPr>
      </w:pPr>
      <w:r>
        <w:rPr>
          <w:rFonts w:ascii="宋体" w:hAnsi="宋体" w:eastAsia="宋体" w:cs="宋体"/>
          <w:b/>
          <w:sz w:val="24"/>
          <w:szCs w:val="24"/>
        </w:rPr>
        <w:t>五、合同授予</w:t>
      </w:r>
    </w:p>
    <w:p w14:paraId="6CB6DA57">
      <w:pPr>
        <w:pStyle w:val="20"/>
        <w:snapToGrid w:val="0"/>
        <w:spacing w:line="360" w:lineRule="auto"/>
        <w:rPr>
          <w:rFonts w:ascii="宋体" w:hAnsi="宋体" w:eastAsia="宋体" w:cs="宋体"/>
          <w:sz w:val="24"/>
          <w:szCs w:val="24"/>
        </w:rPr>
      </w:pPr>
      <w:r>
        <w:rPr>
          <w:rFonts w:ascii="宋体" w:hAnsi="宋体" w:eastAsia="宋体" w:cs="宋体"/>
          <w:b/>
          <w:sz w:val="24"/>
          <w:szCs w:val="24"/>
        </w:rPr>
        <w:t>15.授予合同的准则：</w:t>
      </w:r>
    </w:p>
    <w:p w14:paraId="53F669C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15.1除不可抗力等因素外，合同将授予响应文件符合竞争性磋商文件要求，能够圆满地履行合同，且被磋商小组推荐为第一成交候选人的供应商。</w:t>
      </w:r>
    </w:p>
    <w:p w14:paraId="7B2C629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15.2 政府采购合同履行中，采购人需追加与合同标的相同的货物、工程或者服务的，在不改变合同其他条款的前提下，可以与成交人协商签订补充合同，但所有补充合同的采购金额不得超过原合同采购金额的百分之十。</w:t>
      </w:r>
    </w:p>
    <w:p w14:paraId="6FBF167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15.3为维护国家利益和社会公共利益，最低报价不是被授予合同的绝对保证。</w:t>
      </w:r>
    </w:p>
    <w:p w14:paraId="54111DBD">
      <w:pPr>
        <w:pStyle w:val="20"/>
        <w:snapToGrid w:val="0"/>
        <w:spacing w:line="360" w:lineRule="auto"/>
        <w:rPr>
          <w:rFonts w:ascii="宋体" w:hAnsi="宋体" w:eastAsia="宋体" w:cs="宋体"/>
          <w:sz w:val="24"/>
          <w:szCs w:val="24"/>
        </w:rPr>
      </w:pPr>
      <w:r>
        <w:rPr>
          <w:rFonts w:ascii="宋体" w:hAnsi="宋体" w:eastAsia="宋体" w:cs="宋体"/>
          <w:b/>
          <w:sz w:val="24"/>
          <w:szCs w:val="24"/>
        </w:rPr>
        <w:t>16.确定成交供应商：</w:t>
      </w:r>
    </w:p>
    <w:p w14:paraId="20FC033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16.1采购人委托代理机构组织竞争性磋商采购活动的，采购代理机构在评审结束后2个工作日内将评审报告送采购人确认。</w:t>
      </w:r>
    </w:p>
    <w:p w14:paraId="27EAE55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供应商为成交人。</w:t>
      </w:r>
    </w:p>
    <w:p w14:paraId="0B2F31CD">
      <w:pPr>
        <w:pStyle w:val="20"/>
        <w:snapToGrid w:val="0"/>
        <w:spacing w:line="360" w:lineRule="auto"/>
        <w:rPr>
          <w:rFonts w:ascii="宋体" w:hAnsi="宋体" w:eastAsia="宋体" w:cs="宋体"/>
          <w:sz w:val="24"/>
          <w:szCs w:val="24"/>
        </w:rPr>
      </w:pPr>
      <w:r>
        <w:rPr>
          <w:rFonts w:ascii="宋体" w:hAnsi="宋体" w:eastAsia="宋体" w:cs="宋体"/>
          <w:b/>
          <w:sz w:val="24"/>
          <w:szCs w:val="24"/>
        </w:rPr>
        <w:t>17.成交通知</w:t>
      </w:r>
      <w:r>
        <w:rPr>
          <w:rFonts w:hint="eastAsia" w:ascii="宋体" w:hAnsi="宋体" w:eastAsia="宋体" w:cs="宋体"/>
          <w:b/>
          <w:sz w:val="24"/>
          <w:szCs w:val="24"/>
          <w:lang w:eastAsia="zh-CN"/>
        </w:rPr>
        <w:t>：</w:t>
      </w:r>
    </w:p>
    <w:p w14:paraId="709CFE5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17.1采购人或者采购代理机构在成交人确定后2个工作日内，在省级以上财政部门指定的媒体上公告成交结果，同时向成交人发出成交通知书。采用书面推荐供应商参加采购活动的，还将公告采购人和评审专家的推荐意见。</w:t>
      </w:r>
    </w:p>
    <w:p w14:paraId="221BDB1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14:paraId="1BD4A324">
      <w:pPr>
        <w:pStyle w:val="20"/>
        <w:snapToGrid w:val="0"/>
        <w:spacing w:line="360" w:lineRule="auto"/>
        <w:rPr>
          <w:rFonts w:ascii="宋体" w:hAnsi="宋体" w:eastAsia="宋体" w:cs="宋体"/>
          <w:sz w:val="24"/>
          <w:szCs w:val="24"/>
        </w:rPr>
      </w:pPr>
      <w:r>
        <w:rPr>
          <w:rFonts w:ascii="宋体" w:hAnsi="宋体" w:eastAsia="宋体" w:cs="宋体"/>
          <w:b/>
          <w:sz w:val="24"/>
          <w:szCs w:val="24"/>
        </w:rPr>
        <w:t>18.签订合同：</w:t>
      </w:r>
    </w:p>
    <w:p w14:paraId="2DD621D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18.1采购人与成交人应当</w:t>
      </w:r>
      <w:r>
        <w:rPr>
          <w:rFonts w:hint="eastAsia" w:ascii="宋体" w:hAnsi="宋体" w:eastAsia="宋体" w:cs="宋体"/>
          <w:sz w:val="24"/>
          <w:szCs w:val="24"/>
          <w:lang w:val="en-US" w:eastAsia="zh-CN"/>
        </w:rPr>
        <w:t>在采购文件规定的</w:t>
      </w:r>
      <w:r>
        <w:rPr>
          <w:rFonts w:ascii="宋体" w:hAnsi="宋体" w:eastAsia="宋体" w:cs="宋体"/>
          <w:sz w:val="24"/>
          <w:szCs w:val="24"/>
        </w:rPr>
        <w:t>合同签订时限</w:t>
      </w:r>
      <w:r>
        <w:rPr>
          <w:rFonts w:hint="eastAsia" w:ascii="宋体" w:hAnsi="宋体" w:eastAsia="宋体" w:cs="宋体"/>
          <w:sz w:val="24"/>
          <w:szCs w:val="24"/>
          <w:lang w:val="en-US" w:eastAsia="zh-CN"/>
        </w:rPr>
        <w:t>内</w:t>
      </w:r>
      <w:r>
        <w:rPr>
          <w:rFonts w:ascii="宋体" w:hAnsi="宋体" w:eastAsia="宋体" w:cs="宋体"/>
          <w:sz w:val="24"/>
          <w:szCs w:val="24"/>
        </w:rPr>
        <w:t>（详见须知前附表1中的18.1）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p>
    <w:p w14:paraId="283B943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18.2竞争性磋商文件、成交人的响应文件及其有关澄清承诺文件等，均为签订政府采购合同的依据和组成部分。</w:t>
      </w:r>
    </w:p>
    <w:p w14:paraId="6A966A4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14:paraId="3B78B33B">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六、询问、质疑与投诉</w:t>
      </w:r>
    </w:p>
    <w:p w14:paraId="1242A8D5">
      <w:pPr>
        <w:pStyle w:val="20"/>
        <w:snapToGrid w:val="0"/>
        <w:spacing w:line="360" w:lineRule="auto"/>
        <w:rPr>
          <w:rFonts w:ascii="宋体" w:hAnsi="宋体" w:eastAsia="宋体" w:cs="宋体"/>
          <w:sz w:val="24"/>
          <w:szCs w:val="24"/>
        </w:rPr>
      </w:pPr>
      <w:r>
        <w:rPr>
          <w:rFonts w:ascii="宋体" w:hAnsi="宋体" w:eastAsia="宋体" w:cs="宋体"/>
          <w:b/>
          <w:sz w:val="24"/>
          <w:szCs w:val="24"/>
        </w:rPr>
        <w:t>19.询问</w:t>
      </w:r>
    </w:p>
    <w:p w14:paraId="379F2C9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19.1潜在供应商或供应商对本次采购活动的有关事项若有疑问，可向采购人或采购代理机构提出询问，采购人或采购代理机构将按照政府采购法及实施条例的有关规定进行答复。</w:t>
      </w:r>
    </w:p>
    <w:p w14:paraId="388A7F5B">
      <w:pPr>
        <w:pStyle w:val="20"/>
        <w:snapToGrid w:val="0"/>
        <w:spacing w:line="360" w:lineRule="auto"/>
        <w:rPr>
          <w:rFonts w:ascii="宋体" w:hAnsi="宋体" w:eastAsia="宋体" w:cs="宋体"/>
          <w:sz w:val="24"/>
          <w:szCs w:val="24"/>
        </w:rPr>
      </w:pPr>
      <w:r>
        <w:rPr>
          <w:rFonts w:ascii="宋体" w:hAnsi="宋体" w:eastAsia="宋体" w:cs="宋体"/>
          <w:b/>
          <w:sz w:val="24"/>
          <w:szCs w:val="24"/>
        </w:rPr>
        <w:t>20.质疑</w:t>
      </w:r>
    </w:p>
    <w:p w14:paraId="38427A1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20.1质疑应在政府采购法及实施条例规定的时效内提出，并符合下列条件：</w:t>
      </w:r>
    </w:p>
    <w:p w14:paraId="001297A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20.1.1对磋商文件提出质疑的，质疑人应为潜在供应商，且两者的身份、名称等均应保持一致。对采购过程、结果提出质疑的，质疑人应为供应商，且两者的身份、名称等均应保持一致。提出质疑的供应商应当是参与所质疑项目采购活动的供应商。</w:t>
      </w:r>
    </w:p>
    <w:p w14:paraId="3CC5902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20.1.2质疑人应提交质疑函原件。</w:t>
      </w:r>
    </w:p>
    <w:p w14:paraId="4785CDE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20.1.3质疑函应包括下列主要内容：</w:t>
      </w:r>
    </w:p>
    <w:p w14:paraId="68A2947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①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7418CB4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②所质疑项目的基本信息，至少包括：项目编号、项目名称等；</w:t>
      </w:r>
    </w:p>
    <w:p w14:paraId="3DAF201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③所质疑的具体事项（以下简称：“质疑事项”）；</w:t>
      </w:r>
    </w:p>
    <w:p w14:paraId="22A724C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④质疑人自身权益受到损害的事实依据和证明材料，至少包括：</w:t>
      </w:r>
    </w:p>
    <w:p w14:paraId="23D8B27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a1所质疑的具体事项事实存在的证明材料；</w:t>
      </w:r>
    </w:p>
    <w:p w14:paraId="4380853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a2所质疑的具体事项事实导致质疑人自身权益受到损害的证明材料，如：采购文件、采购过程或成交结果违法违规，损害</w:t>
      </w:r>
      <w:r>
        <w:rPr>
          <w:rFonts w:hint="eastAsia" w:ascii="宋体" w:hAnsi="宋体" w:eastAsia="宋体" w:cs="宋体"/>
          <w:sz w:val="24"/>
          <w:szCs w:val="24"/>
          <w:lang w:val="en-US" w:eastAsia="zh-CN"/>
        </w:rPr>
        <w:t>自己</w:t>
      </w:r>
      <w:r>
        <w:rPr>
          <w:rFonts w:ascii="宋体" w:hAnsi="宋体" w:eastAsia="宋体" w:cs="宋体"/>
          <w:sz w:val="24"/>
          <w:szCs w:val="24"/>
        </w:rPr>
        <w:t>合法权益等证明材料；</w:t>
      </w:r>
    </w:p>
    <w:p w14:paraId="259285C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4E5D0A6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⑤针对质疑事项提出的明确请求和法律依据，</w:t>
      </w:r>
    </w:p>
    <w:p w14:paraId="65815DC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14:paraId="0EB9D54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⑥提出质疑的日期以及质疑人代表联系方式，至少包括：姓名、手机、电子信箱、邮寄地址等。</w:t>
      </w:r>
    </w:p>
    <w:p w14:paraId="4D8FC47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20.2对不符合前文第20.1条规定的质疑，采购人或采购代理机构将按照下列规定进行处理：</w:t>
      </w:r>
    </w:p>
    <w:p w14:paraId="57C0E3A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20.2.1超过质疑时效提交的或者质疑人不是参与所质疑项目采购活动的供应商，书面告知质疑人其质疑不成立的原因和理由。</w:t>
      </w:r>
    </w:p>
    <w:p w14:paraId="0C81092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4C110DF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20.2.3质疑人修改、补充质疑函超过质疑时效提交的按20.2.1款处理。供应商提交质疑函时，要认真阅读本章第20条关于质疑的相关规定，以免内容或资料不齐，需要修改补充而延误时间。</w:t>
      </w:r>
    </w:p>
    <w:p w14:paraId="43F2C33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20.3对符合前文第20.1条规定的质疑，采购人或采购代理机构将按照政府采购法及实施条例的有关规定进行答复。</w:t>
      </w:r>
    </w:p>
    <w:p w14:paraId="3088473C">
      <w:pPr>
        <w:pStyle w:val="20"/>
        <w:snapToGrid w:val="0"/>
        <w:spacing w:line="360" w:lineRule="auto"/>
        <w:rPr>
          <w:rFonts w:ascii="宋体" w:hAnsi="宋体" w:eastAsia="宋体" w:cs="宋体"/>
          <w:sz w:val="24"/>
          <w:szCs w:val="24"/>
        </w:rPr>
      </w:pPr>
      <w:r>
        <w:rPr>
          <w:rFonts w:ascii="宋体" w:hAnsi="宋体" w:eastAsia="宋体" w:cs="宋体"/>
          <w:b/>
          <w:sz w:val="24"/>
          <w:szCs w:val="24"/>
        </w:rPr>
        <w:t>21.投诉</w:t>
      </w:r>
    </w:p>
    <w:p w14:paraId="60D1A7C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21.1若对质疑答复不满意或质疑答复未在答复期限内作出，质疑人可在答复期限届满之日起15个工作日内向磋商文件中载明的监督管理部门投诉。</w:t>
      </w:r>
    </w:p>
    <w:p w14:paraId="002CCAC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21.2投诉应有明确的请求和必要的证明材料，投诉的事项不得超出已质疑事项的范围。</w:t>
      </w:r>
    </w:p>
    <w:p w14:paraId="683F8BE9">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七、有关信息公告和监督部门</w:t>
      </w:r>
    </w:p>
    <w:p w14:paraId="34BECEC3">
      <w:pPr>
        <w:pStyle w:val="20"/>
        <w:snapToGrid w:val="0"/>
        <w:spacing w:line="360" w:lineRule="auto"/>
        <w:rPr>
          <w:rFonts w:ascii="宋体" w:hAnsi="宋体" w:eastAsia="宋体" w:cs="宋体"/>
          <w:sz w:val="24"/>
          <w:szCs w:val="24"/>
        </w:rPr>
      </w:pPr>
      <w:r>
        <w:rPr>
          <w:rFonts w:ascii="宋体" w:hAnsi="宋体" w:eastAsia="宋体" w:cs="宋体"/>
          <w:sz w:val="24"/>
          <w:szCs w:val="24"/>
        </w:rPr>
        <w:t>22.政府采购信息公告媒体</w:t>
      </w:r>
    </w:p>
    <w:p w14:paraId="21C5DEB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14:paraId="7E1E727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22.2信息公告指定媒体：详见竞争性磋商须知前附表第10项。</w:t>
      </w:r>
    </w:p>
    <w:p w14:paraId="1A3A92A8">
      <w:pPr>
        <w:pStyle w:val="20"/>
        <w:snapToGrid w:val="0"/>
        <w:spacing w:line="360" w:lineRule="auto"/>
        <w:rPr>
          <w:rFonts w:ascii="宋体" w:hAnsi="宋体" w:eastAsia="宋体" w:cs="宋体"/>
          <w:sz w:val="24"/>
          <w:szCs w:val="24"/>
        </w:rPr>
      </w:pPr>
      <w:r>
        <w:rPr>
          <w:rFonts w:ascii="宋体" w:hAnsi="宋体" w:eastAsia="宋体" w:cs="宋体"/>
          <w:sz w:val="24"/>
          <w:szCs w:val="24"/>
        </w:rPr>
        <w:t>23.监督管理部门</w:t>
      </w:r>
    </w:p>
    <w:p w14:paraId="21433C8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23.1磋商采购活动的监督管理部门详见竞争性磋商须知前附表第11项。</w:t>
      </w:r>
    </w:p>
    <w:p w14:paraId="7A77C82B">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八、政府采购政策</w:t>
      </w:r>
    </w:p>
    <w:p w14:paraId="1C2D549A">
      <w:pPr>
        <w:pStyle w:val="20"/>
        <w:snapToGrid w:val="0"/>
        <w:spacing w:line="360" w:lineRule="auto"/>
        <w:rPr>
          <w:rFonts w:ascii="宋体" w:hAnsi="宋体" w:eastAsia="宋体" w:cs="宋体"/>
          <w:sz w:val="24"/>
          <w:szCs w:val="24"/>
        </w:rPr>
      </w:pPr>
      <w:r>
        <w:rPr>
          <w:rFonts w:hint="eastAsia" w:ascii="宋体" w:hAnsi="宋体" w:eastAsia="宋体" w:cs="宋体"/>
          <w:sz w:val="24"/>
          <w:szCs w:val="24"/>
          <w:lang w:eastAsia="zh-CN"/>
        </w:rPr>
        <w:t>24.</w:t>
      </w:r>
      <w:r>
        <w:rPr>
          <w:rFonts w:ascii="宋体" w:hAnsi="宋体" w:eastAsia="宋体" w:cs="宋体"/>
          <w:sz w:val="24"/>
          <w:szCs w:val="24"/>
        </w:rPr>
        <w:t>政府采购政策由财政部根据国家的经济和社会发展政策并会同国家有关部委制定，包括但不限于下列管理办法或措施：</w:t>
      </w:r>
    </w:p>
    <w:p w14:paraId="7055EFD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24.1进口产品指通过中国海关报关验放进入中国境内且产自关境外的产品，其中：</w:t>
      </w:r>
    </w:p>
    <w:p w14:paraId="54C3DCA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2A1B12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（2）凡在海关特殊监管区域内企业生产或加工（包括从境外进口料件）销往境内其他地区的产品，不作为政府采购项下进口产品。</w:t>
      </w:r>
    </w:p>
    <w:p w14:paraId="1EA8F10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（3）对从境外进入海关特殊监管区域，再经办理报关手续后从海关特殊监管区进入境内其他地区的产品，认定为进口产品。</w:t>
      </w:r>
    </w:p>
    <w:p w14:paraId="39176D5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（4）磋商文件列明不允许或未列明允许进口产品参加报价的，均视为拒绝进口产品参加报价。</w:t>
      </w:r>
    </w:p>
    <w:p w14:paraId="34C0AC2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2486DFD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24.3符合财政部、工信部文件（财库〔2020〕46号）规定的小型、微型企业可享受扶持政策（如：预留采购份额、价格评审优惠、优先采购）。符合财政部、司法部文件（财库</w:t>
      </w:r>
      <w:r>
        <w:rPr>
          <w:rFonts w:hint="eastAsia" w:ascii="宋体" w:hAnsi="宋体" w:eastAsia="宋体" w:cs="宋体"/>
          <w:sz w:val="24"/>
          <w:szCs w:val="24"/>
          <w:lang w:eastAsia="zh-CN"/>
        </w:rPr>
        <w:t>〔2014〕68号</w:t>
      </w:r>
      <w:r>
        <w:rPr>
          <w:rFonts w:ascii="宋体" w:hAnsi="宋体" w:eastAsia="宋体" w:cs="宋体"/>
          <w:sz w:val="24"/>
          <w:szCs w:val="24"/>
        </w:rPr>
        <w:t>）规定的监狱企业（以下简称：“监狱企业”）亦可享受前述扶持政策。符合财政部、民政部、中国残联文件（</w:t>
      </w:r>
      <w:r>
        <w:rPr>
          <w:rFonts w:hint="eastAsia" w:ascii="宋体" w:hAnsi="宋体" w:eastAsia="宋体" w:cs="宋体"/>
          <w:sz w:val="24"/>
          <w:szCs w:val="24"/>
          <w:lang w:eastAsia="zh-CN"/>
        </w:rPr>
        <w:t>财库〔2017〕141号</w:t>
      </w:r>
      <w:r>
        <w:rPr>
          <w:rFonts w:ascii="宋体" w:hAnsi="宋体" w:eastAsia="宋体" w:cs="宋体"/>
          <w:sz w:val="24"/>
          <w:szCs w:val="24"/>
        </w:rPr>
        <w:t>）规定的残疾人福利性单位（以下简称：“残疾人福利性单位”）亦可享受前述扶持政策。其中：</w:t>
      </w:r>
    </w:p>
    <w:p w14:paraId="704DEE4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（1）中小企业指符合下列条件的中型、小型、微型企业：</w:t>
      </w:r>
    </w:p>
    <w:p w14:paraId="5A4E513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①符合《工业和信息化部、国家统计局、国家发展和改革委员会、财政部关于印发中小企业划型标准规定的通知》（工信部联企业</w:t>
      </w:r>
      <w:r>
        <w:rPr>
          <w:rFonts w:hint="eastAsia" w:ascii="宋体" w:hAnsi="宋体" w:eastAsia="宋体" w:cs="宋体"/>
          <w:sz w:val="24"/>
          <w:szCs w:val="24"/>
          <w:lang w:eastAsia="zh-CN"/>
        </w:rPr>
        <w:t>〔2011〕</w:t>
      </w:r>
      <w:r>
        <w:rPr>
          <w:rFonts w:ascii="宋体" w:hAnsi="宋体" w:eastAsia="宋体" w:cs="宋体"/>
          <w:sz w:val="24"/>
          <w:szCs w:val="24"/>
        </w:rPr>
        <w:t>300号）规定的划分标准，但与大企业的负责人为同一人，或者与大企业存在直接控股、管理关系的除外；</w:t>
      </w:r>
    </w:p>
    <w:p w14:paraId="42D55B4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②符合中小企业划分标准的个体工商户，在政府采购活动中视同中小企业。</w:t>
      </w:r>
    </w:p>
    <w:p w14:paraId="0062A07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（2）在政府采购活动中，供应商提供的货物、工程或者服务符合下列情形的，享受本办法规定的中小企业扶持政策：</w:t>
      </w:r>
    </w:p>
    <w:p w14:paraId="51895CA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①在货物采购项目中，货物由中小企业制造，即货物由中小企业生产且使用该中小企业商号或者注册商标；</w:t>
      </w:r>
    </w:p>
    <w:p w14:paraId="21B6A59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②在工程采购项目中，工程由中小企业承建，即工程施工单位为中小企业；</w:t>
      </w:r>
    </w:p>
    <w:p w14:paraId="1FA7393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③在服务采购项目中，服务由中小企业承接，即提供服务的人员为中小企业依照《中华人民共和国劳动合同法》 订立劳动合同的从业人员。</w:t>
      </w:r>
    </w:p>
    <w:p w14:paraId="514DD84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在货物采购项目中，供应商提供的货物既有中小企业制造货物，也有大型企业制造货物的，不享受本办法规定的中小企业扶持政策。</w:t>
      </w:r>
    </w:p>
    <w:p w14:paraId="126EE8A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以联合体形式参加政府采购活动，联合体各方均为中小企业的，联合体视同中小企业。其中，联合体各方均为小微企业的，联合体视同小微企业。</w:t>
      </w:r>
    </w:p>
    <w:p w14:paraId="1221CDB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（3）供应商应当按照磋商文件明确的采购标的对应行业的划分标准出具中小企业声明函。</w:t>
      </w:r>
    </w:p>
    <w:p w14:paraId="487CFC3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81AFD1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3BBE10F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①监狱企业参加采购活动时，应提供由省级以上监狱管理局、戒毒管理局（含新疆生产建设兵团）出具的属于监狱企业的证明文件。</w:t>
      </w:r>
    </w:p>
    <w:p w14:paraId="243E70B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②监狱企业视同小型、微型企业。</w:t>
      </w:r>
    </w:p>
    <w:p w14:paraId="3EE285A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（5）残疾人福利性单位指同时符合下列条件的单位：</w:t>
      </w:r>
    </w:p>
    <w:p w14:paraId="68E13B2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①安置的残疾人占本单位在职职工人数的比例不低于25%（含25%），并且安置的残疾人人数不少于10人（含10人）；</w:t>
      </w:r>
    </w:p>
    <w:p w14:paraId="113C7A8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②依法与安置的每位残疾人签订了一年以上（含一年）的劳动合同或服务协议；</w:t>
      </w:r>
    </w:p>
    <w:p w14:paraId="1A5A87F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③为安置的每位残疾人按月足额缴纳了基本养老保险、基本医疗保险、失业保险、工伤保险和生育保险等社会保险费；</w:t>
      </w:r>
    </w:p>
    <w:p w14:paraId="313D336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④通过银行等金融机构向安置的每位残疾人，按月支付了不低于单位所在区县适用的经省级人民政府批准的月最低工资标准的工资；</w:t>
      </w:r>
    </w:p>
    <w:p w14:paraId="18DD920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⑤提供本单位制造的货物、承担的工程或服务，或提供其他残疾人福利性单位制造的货物（不包括使用非残疾人福利性单位注册商标的货物）。</w:t>
      </w:r>
    </w:p>
    <w:p w14:paraId="52F9BB7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534246BC">
      <w:pPr>
        <w:pStyle w:val="20"/>
        <w:snapToGrid w:val="0"/>
        <w:spacing w:line="360" w:lineRule="auto"/>
        <w:ind w:firstLine="480"/>
        <w:rPr>
          <w:rFonts w:ascii="宋体" w:hAnsi="宋体" w:eastAsia="宋体" w:cs="宋体"/>
          <w:sz w:val="24"/>
          <w:szCs w:val="24"/>
        </w:rPr>
      </w:pPr>
      <w:r>
        <w:rPr>
          <w:rFonts w:ascii="宋体" w:hAnsi="宋体" w:eastAsia="宋体" w:cs="宋体"/>
          <w:b/>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8E78BA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24.4信用记录指由财政部确定的有关网站提供的相关主体信用信息。信用记录的查询及使用应符合财政部文件（财库</w:t>
      </w:r>
      <w:r>
        <w:rPr>
          <w:rFonts w:hint="eastAsia" w:ascii="宋体" w:hAnsi="宋体" w:eastAsia="宋体" w:cs="宋体"/>
          <w:sz w:val="24"/>
          <w:szCs w:val="24"/>
          <w:lang w:eastAsia="zh-CN"/>
        </w:rPr>
        <w:t>〔2016〕125号</w:t>
      </w:r>
      <w:r>
        <w:rPr>
          <w:rFonts w:ascii="宋体" w:hAnsi="宋体" w:eastAsia="宋体" w:cs="宋体"/>
          <w:sz w:val="24"/>
          <w:szCs w:val="24"/>
        </w:rPr>
        <w:t>）规定。</w:t>
      </w:r>
    </w:p>
    <w:p w14:paraId="25C3BA90">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九、根据采购项目特点或政策需要补充的其他内容</w:t>
      </w:r>
    </w:p>
    <w:p w14:paraId="3AA18AEB">
      <w:pPr>
        <w:pStyle w:val="20"/>
        <w:snapToGrid w:val="0"/>
        <w:spacing w:line="360" w:lineRule="auto"/>
        <w:rPr>
          <w:rFonts w:ascii="宋体" w:hAnsi="宋体" w:eastAsia="宋体" w:cs="宋体"/>
          <w:sz w:val="24"/>
          <w:szCs w:val="24"/>
        </w:rPr>
      </w:pPr>
      <w:r>
        <w:rPr>
          <w:rFonts w:ascii="宋体" w:hAnsi="宋体" w:eastAsia="宋体" w:cs="宋体"/>
          <w:sz w:val="24"/>
          <w:szCs w:val="24"/>
        </w:rPr>
        <w:t>25.履约保证金</w:t>
      </w:r>
    </w:p>
    <w:p w14:paraId="12C09BC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25.1采购人可以根据项目特点和需要，确定是否要求成交人在合同签订前，按照磋商文件规定的时间、形式、金额提交履约保证金，履约保证金的数额不超过中标合同金额的10%。</w:t>
      </w:r>
    </w:p>
    <w:p w14:paraId="3A6E956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25.2磋商文件要求在合同签订前提交履约保证金，如果成交人无故拖延或者拒不提交履约保证金的，则视为成交人拒绝与采购人签订合同，该成交人将承担违法行为的法律责任。</w:t>
      </w:r>
    </w:p>
    <w:p w14:paraId="5B719821">
      <w:pPr>
        <w:pStyle w:val="20"/>
        <w:snapToGrid w:val="0"/>
        <w:spacing w:line="360" w:lineRule="auto"/>
        <w:rPr>
          <w:rFonts w:ascii="宋体" w:hAnsi="宋体" w:eastAsia="宋体" w:cs="宋体"/>
          <w:sz w:val="24"/>
          <w:szCs w:val="24"/>
        </w:rPr>
      </w:pPr>
      <w:r>
        <w:rPr>
          <w:rFonts w:ascii="宋体" w:hAnsi="宋体" w:eastAsia="宋体" w:cs="宋体"/>
          <w:sz w:val="24"/>
          <w:szCs w:val="24"/>
        </w:rPr>
        <w:t>26.其他新增内容：</w:t>
      </w:r>
    </w:p>
    <w:p w14:paraId="255AF2D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26.1根据采购项目特点或政策需要补充的其他新增内容详见竞争性磋商须知前附表第12项。</w:t>
      </w:r>
    </w:p>
    <w:p w14:paraId="49F6917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26.2本项目中如涉及商品包装和快递包装的，其包装需求标准应不低于《关于印发〈商品包装政府采购需求标准</w:t>
      </w:r>
      <w:r>
        <w:rPr>
          <w:rFonts w:hint="eastAsia" w:ascii="宋体" w:hAnsi="宋体" w:eastAsia="宋体" w:cs="宋体"/>
          <w:sz w:val="24"/>
          <w:szCs w:val="24"/>
          <w:lang w:eastAsia="zh-CN"/>
        </w:rPr>
        <w:t>（</w:t>
      </w:r>
      <w:r>
        <w:rPr>
          <w:rFonts w:ascii="宋体" w:hAnsi="宋体" w:eastAsia="宋体" w:cs="宋体"/>
          <w:sz w:val="24"/>
          <w:szCs w:val="24"/>
        </w:rPr>
        <w:t>试行</w:t>
      </w:r>
      <w:r>
        <w:rPr>
          <w:rFonts w:hint="eastAsia" w:ascii="宋体" w:hAnsi="宋体" w:eastAsia="宋体" w:cs="宋体"/>
          <w:sz w:val="24"/>
          <w:szCs w:val="24"/>
          <w:lang w:eastAsia="zh-CN"/>
        </w:rPr>
        <w:t>）</w:t>
      </w:r>
      <w:r>
        <w:rPr>
          <w:rFonts w:ascii="宋体" w:hAnsi="宋体" w:eastAsia="宋体" w:cs="宋体"/>
          <w:sz w:val="24"/>
          <w:szCs w:val="24"/>
        </w:rPr>
        <w:t>〉、〈快递包装政府采购需求标准</w:t>
      </w:r>
      <w:r>
        <w:rPr>
          <w:rFonts w:hint="eastAsia" w:ascii="宋体" w:hAnsi="宋体" w:eastAsia="宋体" w:cs="宋体"/>
          <w:sz w:val="24"/>
          <w:szCs w:val="24"/>
          <w:lang w:eastAsia="zh-CN"/>
        </w:rPr>
        <w:t>（</w:t>
      </w:r>
      <w:r>
        <w:rPr>
          <w:rFonts w:ascii="宋体" w:hAnsi="宋体" w:eastAsia="宋体" w:cs="宋体"/>
          <w:sz w:val="24"/>
          <w:szCs w:val="24"/>
        </w:rPr>
        <w:t>试行</w:t>
      </w:r>
      <w:r>
        <w:rPr>
          <w:rFonts w:hint="eastAsia" w:ascii="宋体" w:hAnsi="宋体" w:eastAsia="宋体" w:cs="宋体"/>
          <w:sz w:val="24"/>
          <w:szCs w:val="24"/>
          <w:lang w:eastAsia="zh-CN"/>
        </w:rPr>
        <w:t>）</w:t>
      </w:r>
      <w:r>
        <w:rPr>
          <w:rFonts w:ascii="宋体" w:hAnsi="宋体" w:eastAsia="宋体" w:cs="宋体"/>
          <w:sz w:val="24"/>
          <w:szCs w:val="24"/>
        </w:rPr>
        <w:t>〉的通知》（财办库〔2020〕123号）规定的包装要求，其他包装需求详见采购文件具体规定。采购人、成交人双方签订合同及验收环节，应包含上述包装要求的条款。</w:t>
      </w:r>
    </w:p>
    <w:p w14:paraId="464E86C0">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7994D999">
      <w:pPr>
        <w:pStyle w:val="20"/>
        <w:snapToGrid w:val="0"/>
        <w:spacing w:line="360" w:lineRule="auto"/>
        <w:jc w:val="center"/>
        <w:outlineLvl w:val="0"/>
        <w:rPr>
          <w:rFonts w:ascii="宋体" w:hAnsi="宋体" w:eastAsia="宋体" w:cs="宋体"/>
          <w:sz w:val="32"/>
          <w:szCs w:val="32"/>
        </w:rPr>
      </w:pPr>
      <w:bookmarkStart w:id="5" w:name="_Toc12658"/>
      <w:r>
        <w:rPr>
          <w:rFonts w:ascii="宋体" w:hAnsi="宋体" w:eastAsia="宋体" w:cs="宋体"/>
          <w:b/>
          <w:sz w:val="32"/>
          <w:szCs w:val="32"/>
        </w:rPr>
        <w:t>第三章 采购内容及要求</w:t>
      </w:r>
      <w:bookmarkEnd w:id="5"/>
    </w:p>
    <w:p w14:paraId="4146F4A2">
      <w:pPr>
        <w:pStyle w:val="20"/>
        <w:snapToGrid w:val="0"/>
        <w:spacing w:line="360" w:lineRule="auto"/>
        <w:rPr>
          <w:rFonts w:ascii="宋体" w:hAnsi="宋体" w:eastAsia="宋体" w:cs="宋体"/>
          <w:sz w:val="24"/>
          <w:szCs w:val="24"/>
        </w:rPr>
      </w:pPr>
      <w:r>
        <w:rPr>
          <w:rFonts w:ascii="宋体" w:hAnsi="宋体" w:eastAsia="宋体" w:cs="宋体"/>
          <w:b/>
          <w:sz w:val="24"/>
          <w:szCs w:val="24"/>
        </w:rPr>
        <w:t>一、项目概况</w:t>
      </w:r>
    </w:p>
    <w:p w14:paraId="46472E0C">
      <w:pPr>
        <w:pStyle w:val="20"/>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本项目为泉州市自然资源和规划局2026年永久基本农田工作服务采购，服务范围覆盖泉州市下辖鲤城区、丰泽区、洛江区、泉港区、惠安县、安溪县、永春县、德化县、石狮市、晋江市、南安市、泉州台商投资区，主要工作内容为对县级提交的永久基本农田相关数据进行汇总、审查及成果汇交。</w:t>
      </w:r>
    </w:p>
    <w:p w14:paraId="39524608">
      <w:pPr>
        <w:pStyle w:val="20"/>
        <w:snapToGrid w:val="0"/>
        <w:spacing w:line="360" w:lineRule="auto"/>
        <w:rPr>
          <w:rFonts w:ascii="宋体" w:hAnsi="宋体" w:eastAsia="宋体" w:cs="宋体"/>
          <w:sz w:val="24"/>
          <w:szCs w:val="24"/>
        </w:rPr>
      </w:pPr>
      <w:r>
        <w:rPr>
          <w:rFonts w:ascii="宋体" w:hAnsi="宋体" w:eastAsia="宋体" w:cs="宋体"/>
          <w:b/>
          <w:sz w:val="24"/>
          <w:szCs w:val="24"/>
        </w:rPr>
        <w:t>二、技术要求</w:t>
      </w:r>
    </w:p>
    <w:p w14:paraId="40F1B5AD">
      <w:pPr>
        <w:pStyle w:val="20"/>
        <w:snapToGrid w:val="0"/>
        <w:spacing w:line="360" w:lineRule="auto"/>
        <w:ind w:firstLine="482" w:firstLineChars="200"/>
        <w:rPr>
          <w:rFonts w:ascii="宋体" w:hAnsi="宋体" w:eastAsia="宋体" w:cs="宋体"/>
          <w:b/>
          <w:bCs/>
          <w:sz w:val="24"/>
          <w:szCs w:val="24"/>
          <w:lang w:eastAsia="zh-CN"/>
        </w:rPr>
      </w:pPr>
      <w:r>
        <w:rPr>
          <w:rFonts w:ascii="宋体" w:hAnsi="宋体" w:eastAsia="宋体" w:cs="宋体"/>
          <w:b/>
          <w:bCs/>
          <w:sz w:val="24"/>
          <w:szCs w:val="24"/>
          <w:lang w:eastAsia="zh-CN"/>
        </w:rPr>
        <w:t>（一）文件依据</w:t>
      </w:r>
    </w:p>
    <w:p w14:paraId="1EEEBB57">
      <w:pPr>
        <w:pStyle w:val="20"/>
        <w:snapToGrid w:val="0"/>
        <w:spacing w:line="360" w:lineRule="auto"/>
        <w:ind w:firstLine="480" w:firstLineChars="200"/>
        <w:rPr>
          <w:rFonts w:ascii="宋体" w:hAnsi="宋体" w:eastAsia="宋体" w:cs="宋体"/>
          <w:sz w:val="24"/>
          <w:szCs w:val="24"/>
          <w:lang w:eastAsia="zh-CN"/>
        </w:rPr>
      </w:pPr>
      <w:r>
        <w:rPr>
          <w:rFonts w:ascii="宋体" w:hAnsi="宋体" w:eastAsia="宋体" w:cs="宋体"/>
          <w:sz w:val="24"/>
          <w:szCs w:val="24"/>
          <w:lang w:eastAsia="zh-CN"/>
        </w:rPr>
        <w:t>1.《永久基本农田保护红线管理办法》；</w:t>
      </w:r>
    </w:p>
    <w:p w14:paraId="30F8F54F">
      <w:pPr>
        <w:pStyle w:val="20"/>
        <w:snapToGrid w:val="0"/>
        <w:spacing w:line="360" w:lineRule="auto"/>
        <w:ind w:firstLine="480" w:firstLineChars="200"/>
        <w:rPr>
          <w:rFonts w:ascii="宋体" w:hAnsi="宋体" w:eastAsia="宋体" w:cs="宋体"/>
          <w:sz w:val="24"/>
          <w:szCs w:val="24"/>
          <w:lang w:eastAsia="zh-CN"/>
        </w:rPr>
      </w:pPr>
      <w:r>
        <w:rPr>
          <w:rFonts w:ascii="宋体" w:hAnsi="宋体" w:eastAsia="宋体" w:cs="宋体"/>
          <w:sz w:val="24"/>
          <w:szCs w:val="24"/>
          <w:lang w:eastAsia="zh-CN"/>
        </w:rPr>
        <w:t>2.《自然资源部办公厅关于开展国土空间规划体检评估的通知》（自然资办发〔2025〕20号）；</w:t>
      </w:r>
    </w:p>
    <w:p w14:paraId="418484A9">
      <w:pPr>
        <w:pStyle w:val="20"/>
        <w:snapToGrid w:val="0"/>
        <w:spacing w:line="360" w:lineRule="auto"/>
        <w:ind w:firstLine="480" w:firstLineChars="200"/>
        <w:rPr>
          <w:rFonts w:ascii="宋体" w:hAnsi="宋体" w:eastAsia="宋体" w:cs="宋体"/>
          <w:sz w:val="24"/>
          <w:szCs w:val="24"/>
          <w:lang w:eastAsia="zh-CN"/>
        </w:rPr>
      </w:pPr>
      <w:r>
        <w:rPr>
          <w:rFonts w:ascii="宋体" w:hAnsi="宋体" w:eastAsia="宋体" w:cs="宋体"/>
          <w:sz w:val="24"/>
          <w:szCs w:val="24"/>
          <w:lang w:eastAsia="zh-CN"/>
        </w:rPr>
        <w:t>3.《福建省自然资源厅 福建省农业农村厅关于开展永久基本农田年度评估及布局优化调整工作的通知》（闽自然资函〔2025〕290号）</w:t>
      </w:r>
    </w:p>
    <w:p w14:paraId="214BBDAF">
      <w:pPr>
        <w:pStyle w:val="20"/>
        <w:snapToGrid w:val="0"/>
        <w:spacing w:line="360" w:lineRule="auto"/>
        <w:ind w:firstLine="480" w:firstLineChars="200"/>
        <w:rPr>
          <w:rFonts w:ascii="宋体" w:hAnsi="宋体" w:eastAsia="宋体" w:cs="宋体"/>
          <w:sz w:val="24"/>
          <w:szCs w:val="24"/>
          <w:lang w:eastAsia="zh-CN"/>
        </w:rPr>
      </w:pPr>
      <w:r>
        <w:rPr>
          <w:rFonts w:ascii="宋体" w:hAnsi="宋体" w:eastAsia="宋体" w:cs="宋体"/>
          <w:sz w:val="24"/>
          <w:szCs w:val="24"/>
          <w:lang w:eastAsia="zh-CN"/>
        </w:rPr>
        <w:t>4.《福建省自然资源厅 福建省农业农村厅关于进一步明确永久基本农田优化调整上报流程的通知》。</w:t>
      </w:r>
    </w:p>
    <w:p w14:paraId="10715CF6">
      <w:pPr>
        <w:pStyle w:val="20"/>
        <w:snapToGrid w:val="0"/>
        <w:spacing w:line="360" w:lineRule="auto"/>
        <w:ind w:firstLine="482" w:firstLineChars="200"/>
        <w:rPr>
          <w:rFonts w:hint="default" w:ascii="宋体" w:hAnsi="宋体" w:cs="宋体"/>
          <w:b/>
          <w:bCs/>
          <w:sz w:val="24"/>
          <w:szCs w:val="24"/>
          <w:lang w:eastAsia="zh-CN"/>
        </w:rPr>
      </w:pPr>
      <w:r>
        <w:rPr>
          <w:rFonts w:ascii="宋体" w:hAnsi="宋体" w:cs="宋体"/>
          <w:b/>
          <w:bCs/>
          <w:sz w:val="24"/>
          <w:szCs w:val="24"/>
        </w:rPr>
        <w:t>（</w:t>
      </w:r>
      <w:r>
        <w:rPr>
          <w:rFonts w:ascii="宋体" w:hAnsi="宋体" w:cs="宋体"/>
          <w:b/>
          <w:bCs/>
          <w:sz w:val="24"/>
          <w:szCs w:val="24"/>
          <w:lang w:eastAsia="zh-CN"/>
        </w:rPr>
        <w:t>二</w:t>
      </w:r>
      <w:r>
        <w:rPr>
          <w:rFonts w:ascii="宋体" w:hAnsi="宋体" w:cs="宋体"/>
          <w:b/>
          <w:bCs/>
          <w:sz w:val="24"/>
          <w:szCs w:val="24"/>
        </w:rPr>
        <w:t>）</w:t>
      </w:r>
      <w:r>
        <w:rPr>
          <w:rFonts w:ascii="宋体" w:hAnsi="宋体" w:cs="宋体"/>
          <w:b/>
          <w:bCs/>
          <w:sz w:val="24"/>
          <w:szCs w:val="24"/>
          <w:lang w:eastAsia="zh-CN"/>
        </w:rPr>
        <w:t>工作内容</w:t>
      </w:r>
    </w:p>
    <w:p w14:paraId="76BF4DB6">
      <w:pPr>
        <w:pStyle w:val="20"/>
        <w:snapToGrid w:val="0"/>
        <w:spacing w:line="360" w:lineRule="auto"/>
        <w:ind w:firstLine="482" w:firstLineChars="200"/>
        <w:rPr>
          <w:rFonts w:hint="default" w:ascii="宋体" w:hAnsi="宋体" w:cs="宋体"/>
          <w:b/>
          <w:bCs/>
          <w:sz w:val="24"/>
          <w:szCs w:val="24"/>
          <w:lang w:eastAsia="zh-CN"/>
        </w:rPr>
      </w:pPr>
      <w:r>
        <w:rPr>
          <w:rFonts w:ascii="宋体" w:hAnsi="宋体" w:cs="宋体"/>
          <w:b/>
          <w:bCs/>
          <w:sz w:val="24"/>
          <w:szCs w:val="24"/>
          <w:lang w:eastAsia="zh-CN"/>
        </w:rPr>
        <w:t xml:space="preserve">1. </w:t>
      </w:r>
      <w:r>
        <w:rPr>
          <w:rFonts w:hint="default" w:ascii="宋体" w:hAnsi="宋体" w:cs="宋体"/>
          <w:b/>
          <w:bCs/>
          <w:sz w:val="24"/>
          <w:szCs w:val="24"/>
          <w:lang w:eastAsia="zh-CN"/>
        </w:rPr>
        <w:t>2024年度、2025年度（五年中期评估）永久基本农田年度评估</w:t>
      </w:r>
    </w:p>
    <w:p w14:paraId="0C46B0CD">
      <w:pPr>
        <w:pStyle w:val="20"/>
        <w:snapToGrid w:val="0"/>
        <w:spacing w:line="360" w:lineRule="auto"/>
        <w:ind w:firstLine="480" w:firstLineChars="200"/>
        <w:rPr>
          <w:rFonts w:hint="default" w:ascii="宋体" w:hAnsi="宋体" w:cs="宋体"/>
          <w:sz w:val="24"/>
          <w:szCs w:val="24"/>
          <w:lang w:eastAsia="zh-CN"/>
        </w:rPr>
      </w:pPr>
      <w:r>
        <w:rPr>
          <w:rFonts w:hint="default" w:ascii="宋体" w:hAnsi="宋体" w:cs="宋体"/>
          <w:sz w:val="24"/>
          <w:szCs w:val="24"/>
          <w:lang w:eastAsia="zh-CN"/>
        </w:rPr>
        <w:t>审查各县（市、区）是否严格依据省级要点对辖区内永久基本农田保护、利用、质量等情况进行年度评估并提出布局优化的建议，是否符合辖区实际情况；出具市级审查意见，形成市级成果汇交至省自然资源厅审核。</w:t>
      </w:r>
    </w:p>
    <w:p w14:paraId="558BDCD2">
      <w:pPr>
        <w:pStyle w:val="20"/>
        <w:numPr>
          <w:ilvl w:val="0"/>
          <w:numId w:val="1"/>
        </w:numPr>
        <w:snapToGrid w:val="0"/>
        <w:spacing w:line="360" w:lineRule="auto"/>
        <w:ind w:firstLine="482" w:firstLineChars="200"/>
        <w:rPr>
          <w:rFonts w:hint="default" w:ascii="宋体" w:hAnsi="宋体" w:cs="宋体"/>
          <w:b/>
          <w:bCs/>
          <w:sz w:val="24"/>
          <w:szCs w:val="24"/>
          <w:lang w:eastAsia="zh-CN"/>
        </w:rPr>
      </w:pPr>
      <w:r>
        <w:rPr>
          <w:rFonts w:hint="default" w:ascii="宋体" w:hAnsi="宋体" w:cs="宋体"/>
          <w:b/>
          <w:bCs/>
          <w:sz w:val="24"/>
          <w:szCs w:val="24"/>
          <w:lang w:eastAsia="zh-CN"/>
        </w:rPr>
        <w:t>2025年度、2026年度（五年中期评估）永久基本农田布局优化调整工作</w:t>
      </w:r>
    </w:p>
    <w:p w14:paraId="64BDFBA2">
      <w:pPr>
        <w:pStyle w:val="20"/>
        <w:snapToGrid w:val="0"/>
        <w:spacing w:line="360" w:lineRule="auto"/>
        <w:ind w:firstLine="480" w:firstLineChars="200"/>
        <w:rPr>
          <w:rFonts w:hint="default" w:ascii="宋体" w:hAnsi="宋体" w:cs="宋体"/>
          <w:sz w:val="24"/>
          <w:szCs w:val="24"/>
          <w:lang w:eastAsia="zh-CN"/>
        </w:rPr>
      </w:pPr>
      <w:r>
        <w:rPr>
          <w:rFonts w:hint="default" w:ascii="宋体" w:hAnsi="宋体" w:cs="宋体"/>
          <w:sz w:val="24"/>
          <w:szCs w:val="24"/>
          <w:lang w:eastAsia="zh-CN"/>
        </w:rPr>
        <w:t>审查各县（市、区）是否按照“数量不减、质量不降、布局优化、生态改善”的原则进行优化调整；逐一审查调出地块的合理性与必要性，举证材料是否充分；逐一审查补划地块的合理性与合规性；是否实现正向优化；县级永久基本农田调整补划成果的完整性、规范性、一致性、合规性和准确性；出具市级审查意见，形成市级成果汇交至省自然资源厅审核。</w:t>
      </w:r>
    </w:p>
    <w:p w14:paraId="294D0004">
      <w:pPr>
        <w:pStyle w:val="20"/>
        <w:numPr>
          <w:ilvl w:val="0"/>
          <w:numId w:val="1"/>
        </w:numPr>
        <w:snapToGrid w:val="0"/>
        <w:spacing w:line="360" w:lineRule="auto"/>
        <w:ind w:firstLine="482" w:firstLineChars="200"/>
        <w:rPr>
          <w:rFonts w:hint="default" w:ascii="宋体" w:hAnsi="宋体" w:cs="宋体"/>
          <w:b/>
          <w:bCs/>
          <w:sz w:val="24"/>
          <w:szCs w:val="24"/>
          <w:lang w:eastAsia="zh-CN"/>
        </w:rPr>
      </w:pPr>
      <w:r>
        <w:rPr>
          <w:rFonts w:hint="default" w:ascii="宋体" w:hAnsi="宋体" w:cs="宋体"/>
          <w:b/>
          <w:bCs/>
          <w:sz w:val="24"/>
          <w:szCs w:val="24"/>
          <w:lang w:eastAsia="zh-CN"/>
        </w:rPr>
        <w:t>2026年永久基本农田储备区更新工作</w:t>
      </w:r>
    </w:p>
    <w:p w14:paraId="15291CEB">
      <w:pPr>
        <w:pStyle w:val="20"/>
        <w:snapToGrid w:val="0"/>
        <w:spacing w:line="360" w:lineRule="auto"/>
        <w:ind w:firstLine="480" w:firstLineChars="200"/>
        <w:rPr>
          <w:rFonts w:hint="default" w:ascii="宋体" w:hAnsi="宋体" w:cs="宋体"/>
          <w:sz w:val="24"/>
          <w:szCs w:val="24"/>
          <w:lang w:eastAsia="zh-CN"/>
        </w:rPr>
      </w:pPr>
      <w:r>
        <w:rPr>
          <w:rFonts w:hint="default" w:ascii="宋体" w:hAnsi="宋体" w:cs="宋体"/>
          <w:sz w:val="24"/>
          <w:szCs w:val="24"/>
          <w:lang w:eastAsia="zh-CN"/>
        </w:rPr>
        <w:t>审查各县（市、区）永久基本农田储备区划入地块是否符合规定；更新后的永久基本农田储备区面积是否超过“三区三线”划定永久基本农田面积的1%；审查县级永久基本农田储备区更新成果的完整性、规范性、一致性、合规性和准确性；编制市级储备区更新成果；出具市级审查意见，形成市级成果汇交至省自然资源厅审核。</w:t>
      </w:r>
    </w:p>
    <w:p w14:paraId="5B6A67BB">
      <w:pPr>
        <w:pStyle w:val="20"/>
        <w:numPr>
          <w:ilvl w:val="0"/>
          <w:numId w:val="1"/>
        </w:numPr>
        <w:snapToGrid w:val="0"/>
        <w:spacing w:line="360" w:lineRule="auto"/>
        <w:ind w:firstLine="482" w:firstLineChars="200"/>
        <w:rPr>
          <w:rFonts w:hint="default" w:ascii="宋体" w:hAnsi="宋体" w:cs="宋体"/>
          <w:b/>
          <w:bCs/>
          <w:sz w:val="24"/>
          <w:szCs w:val="24"/>
          <w:lang w:eastAsia="zh-CN"/>
        </w:rPr>
      </w:pPr>
      <w:r>
        <w:rPr>
          <w:rFonts w:hint="default" w:ascii="宋体" w:hAnsi="宋体" w:cs="宋体"/>
          <w:b/>
          <w:bCs/>
          <w:sz w:val="24"/>
          <w:szCs w:val="24"/>
          <w:lang w:eastAsia="zh-CN"/>
        </w:rPr>
        <w:t>2026年永久基本农田日常优化调整工作</w:t>
      </w:r>
    </w:p>
    <w:p w14:paraId="7188BA44">
      <w:pPr>
        <w:pStyle w:val="20"/>
        <w:snapToGrid w:val="0"/>
        <w:spacing w:line="360" w:lineRule="auto"/>
        <w:ind w:firstLine="480" w:firstLineChars="200"/>
        <w:rPr>
          <w:rFonts w:hint="default" w:ascii="宋体" w:hAnsi="宋体" w:cs="宋体"/>
          <w:bCs/>
          <w:sz w:val="24"/>
          <w:szCs w:val="24"/>
          <w:lang w:eastAsia="zh-CN"/>
        </w:rPr>
      </w:pPr>
      <w:r>
        <w:rPr>
          <w:rFonts w:hint="default" w:ascii="宋体" w:hAnsi="宋体" w:cs="宋体"/>
          <w:sz w:val="24"/>
          <w:szCs w:val="24"/>
          <w:lang w:eastAsia="zh-CN"/>
        </w:rPr>
        <w:t>对各县（市、区）上报的高标准农田建设调整、土地综合整治调整、农村集体经济组织配套设施建设调整、即时纠错4种永久基本农田日常优化情形进行线上、线下审查，确保县级日常优化调整范围正确、调整理由合理、材料齐全；出具市级审查意见；编制、整理、汇总报批资料，报省自然资源厅审核；跟踪报件审查进度，及时修改完善相关资料，直至通过省级复核。</w:t>
      </w:r>
    </w:p>
    <w:p w14:paraId="50EF9BF6">
      <w:pPr>
        <w:pStyle w:val="20"/>
        <w:snapToGrid w:val="0"/>
        <w:spacing w:line="360" w:lineRule="auto"/>
        <w:ind w:firstLine="482" w:firstLineChars="200"/>
        <w:rPr>
          <w:rFonts w:hint="default" w:ascii="宋体" w:hAnsi="宋体" w:cs="宋体"/>
          <w:b/>
          <w:bCs/>
          <w:sz w:val="24"/>
          <w:szCs w:val="24"/>
          <w:lang w:eastAsia="zh-CN"/>
        </w:rPr>
      </w:pPr>
      <w:r>
        <w:rPr>
          <w:rFonts w:ascii="宋体" w:hAnsi="宋体" w:cs="宋体"/>
          <w:b/>
          <w:bCs/>
          <w:sz w:val="24"/>
          <w:szCs w:val="24"/>
          <w:lang w:eastAsia="zh-CN"/>
        </w:rPr>
        <w:t>（三）具体技术要求</w:t>
      </w:r>
    </w:p>
    <w:p w14:paraId="717F7333">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lang w:eastAsia="zh-CN"/>
        </w:rPr>
        <w:t>1. 对各县（市、区）上报的永久基本农田年度评估成果、永久基本农田年度布局优化调整成果、永久基本农田储备区更新成果进行收集、整理、汇总。</w:t>
      </w:r>
    </w:p>
    <w:p w14:paraId="5C21FEAF">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lang w:eastAsia="zh-CN"/>
        </w:rPr>
        <w:t>2. 对县级永久基本农田年度评估报告进行审查，是否严格依据省级技术要点对辖区内永久基本农田保护、利用、质量等情况进行年度评估并提出布局优化的建议，是否符合辖区实际情况。</w:t>
      </w:r>
    </w:p>
    <w:p w14:paraId="6154DB7C">
      <w:pPr>
        <w:pStyle w:val="20"/>
        <w:snapToGrid w:val="0"/>
        <w:spacing w:line="360" w:lineRule="auto"/>
        <w:ind w:firstLine="480" w:firstLineChars="200"/>
        <w:rPr>
          <w:rFonts w:ascii="宋体" w:hAnsi="宋体" w:cs="宋体"/>
          <w:sz w:val="24"/>
          <w:szCs w:val="24"/>
          <w:highlight w:val="none"/>
          <w:lang w:eastAsia="zh-CN"/>
        </w:rPr>
      </w:pPr>
      <w:r>
        <w:rPr>
          <w:rFonts w:ascii="宋体" w:hAnsi="宋体" w:cs="宋体"/>
          <w:sz w:val="24"/>
          <w:szCs w:val="24"/>
          <w:lang w:eastAsia="zh-CN"/>
        </w:rPr>
        <w:t>3. 对县级永久基本农田年度调整补划方案进行审查，是否对照可调整情形和储备区情况，优先调</w:t>
      </w:r>
      <w:r>
        <w:rPr>
          <w:rFonts w:ascii="宋体" w:hAnsi="宋体" w:cs="宋体"/>
          <w:sz w:val="24"/>
          <w:szCs w:val="24"/>
          <w:highlight w:val="none"/>
          <w:lang w:eastAsia="zh-CN"/>
        </w:rPr>
        <w:t>入已建成高标准农田、土地综合整治新增加的优质耕地、与已划定的永久基本农田集中连片且土壤养分高于本地区平均水平的优质耕地等，实现永久基本农田的正向优化。</w:t>
      </w:r>
    </w:p>
    <w:p w14:paraId="4B4C19FF">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highlight w:val="none"/>
          <w:lang w:eastAsia="zh-CN"/>
        </w:rPr>
        <w:t>4. 结合土地动态监测技术手段，审查县级永久基本农田年度调整补划方案中调出地块的合理性与必要性，举证材料是否充分；套合最新遥感影像或实地照片对调入地块逐图斑审查，核实调入地块的合理性与合规性；必要时运用无人机开展外业</w:t>
      </w:r>
      <w:r>
        <w:rPr>
          <w:rFonts w:ascii="宋体" w:hAnsi="宋体" w:cs="宋体"/>
          <w:sz w:val="24"/>
          <w:szCs w:val="24"/>
          <w:lang w:eastAsia="zh-CN"/>
        </w:rPr>
        <w:t>核实确认，确保调入地块实地为稳定利用耕地。</w:t>
      </w:r>
    </w:p>
    <w:p w14:paraId="70F7F538">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lang w:eastAsia="zh-CN"/>
        </w:rPr>
        <w:t>5. 在全国永久基本农田监测监管系统上对县级永久基本农田年度布局优化调整更新包进行核实、确认。</w:t>
      </w:r>
    </w:p>
    <w:p w14:paraId="28A368BC">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lang w:eastAsia="zh-CN"/>
        </w:rPr>
        <w:t>6. 对县级永久基本农田年度布局优化调整成果进行人机交互检查，审查成果（含文本、数据库、表格、举证材料）的完整性、规范性、一致性、合规性和准确性等。</w:t>
      </w:r>
    </w:p>
    <w:p w14:paraId="3EE7CA12">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lang w:eastAsia="zh-CN"/>
        </w:rPr>
        <w:t>7. 对县级永久基本农田储备区更新成果进行人机交互检查，审查成果的完整性、规范性、一致性、合规性和准确性等；确保新划入永久基本农田储备区的地块符合相关规定；更新后的永久基本农田储备区面积原则上应超过“三区三线”划定永久基本农田面积的1%。</w:t>
      </w:r>
    </w:p>
    <w:p w14:paraId="1D48A69D">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lang w:eastAsia="zh-CN"/>
        </w:rPr>
        <w:t>8. 编制市级永久基本农田储备区更新成果。</w:t>
      </w:r>
    </w:p>
    <w:p w14:paraId="6ECCCF5E">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lang w:eastAsia="zh-CN"/>
        </w:rPr>
        <w:t>9. 对县级永久基本农田年度评估成果、永久基本农田年度布局优化调整成果、永久基本农田储备区更新成果进行论证审核，出具市级审查意见。</w:t>
      </w:r>
    </w:p>
    <w:p w14:paraId="66F7E718">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lang w:eastAsia="zh-CN"/>
        </w:rPr>
        <w:t>10. 将市级汇总的永久基本农田年度评估成果、永久基本农田年度布局优化调整成果、永久基本农田储备区更新成果按时上报省级，配合省级完成数据汇交、质检，协助县级及时修改完善相关成果，直至通过省级审核。</w:t>
      </w:r>
    </w:p>
    <w:p w14:paraId="4EFE6532">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lang w:eastAsia="zh-CN"/>
        </w:rPr>
        <w:t>11. 在全国永久基本农田监测监管系统上对县级上报的各宗永久基本农田日常优化调整更新包进行核实、确认。</w:t>
      </w:r>
    </w:p>
    <w:p w14:paraId="4B864CC9">
      <w:pPr>
        <w:pStyle w:val="20"/>
        <w:snapToGrid w:val="0"/>
        <w:spacing w:line="360" w:lineRule="auto"/>
        <w:ind w:firstLine="480" w:firstLineChars="200"/>
        <w:rPr>
          <w:rFonts w:hint="default" w:ascii="宋体" w:hAnsi="宋体" w:cs="宋体"/>
          <w:sz w:val="24"/>
          <w:szCs w:val="24"/>
          <w:lang w:eastAsia="zh-CN"/>
        </w:rPr>
      </w:pPr>
      <w:r>
        <w:rPr>
          <w:rFonts w:ascii="宋体" w:hAnsi="宋体" w:cs="宋体"/>
          <w:sz w:val="24"/>
          <w:szCs w:val="24"/>
          <w:lang w:eastAsia="zh-CN"/>
        </w:rPr>
        <w:t>12. 协助市级对县级上报的各宗永久基本农田日常优化调整材料进行审查，套合必要的用地管理数据，核查调整补划方案是否符合要求，调整范围是否正确，调整理由是否合理，调入调出数值是否平衡，提交材料是否齐全，并出具市级审查意见。</w:t>
      </w:r>
    </w:p>
    <w:p w14:paraId="6AAFB439">
      <w:pPr>
        <w:pStyle w:val="20"/>
        <w:snapToGrid w:val="0"/>
        <w:spacing w:line="360" w:lineRule="auto"/>
        <w:ind w:firstLine="420"/>
        <w:jc w:val="both"/>
        <w:rPr>
          <w:rFonts w:hint="default" w:ascii="宋体" w:hAnsi="宋体" w:cs="宋体"/>
          <w:sz w:val="24"/>
          <w:szCs w:val="24"/>
          <w:lang w:eastAsia="zh-CN"/>
        </w:rPr>
      </w:pPr>
      <w:r>
        <w:rPr>
          <w:rFonts w:ascii="宋体" w:hAnsi="宋体" w:cs="宋体"/>
          <w:sz w:val="24"/>
          <w:szCs w:val="24"/>
          <w:lang w:eastAsia="zh-CN"/>
        </w:rPr>
        <w:t>13. 根据相关文件要求，编制、整理、汇总报批永久基本农田日常优化调整所需资料，报省自然资源厅；跟踪报件审查进度，及时修改完善相关资料，直至符合要求并通过省级审核。</w:t>
      </w:r>
    </w:p>
    <w:p w14:paraId="1084BB52">
      <w:pPr>
        <w:pStyle w:val="20"/>
        <w:snapToGrid w:val="0"/>
        <w:spacing w:line="360" w:lineRule="auto"/>
        <w:ind w:firstLine="482" w:firstLineChars="200"/>
        <w:rPr>
          <w:rFonts w:hint="default" w:ascii="宋体" w:hAnsi="宋体" w:cs="宋体"/>
          <w:b/>
          <w:bCs/>
          <w:sz w:val="24"/>
          <w:szCs w:val="24"/>
          <w:lang w:eastAsia="zh-CN"/>
        </w:rPr>
      </w:pPr>
      <w:r>
        <w:rPr>
          <w:rFonts w:ascii="宋体" w:hAnsi="宋体" w:cs="宋体"/>
          <w:b/>
          <w:bCs/>
          <w:sz w:val="24"/>
          <w:szCs w:val="24"/>
          <w:lang w:eastAsia="zh-CN"/>
        </w:rPr>
        <w:t>（四）服务要求</w:t>
      </w:r>
    </w:p>
    <w:p w14:paraId="6CDD08D9">
      <w:pPr>
        <w:pStyle w:val="20"/>
        <w:snapToGrid w:val="0"/>
        <w:spacing w:line="360" w:lineRule="auto"/>
        <w:ind w:firstLine="480" w:firstLineChars="200"/>
        <w:rPr>
          <w:rFonts w:hint="default" w:ascii="宋体" w:hAnsi="宋体" w:cs="宋体"/>
          <w:sz w:val="24"/>
          <w:szCs w:val="24"/>
          <w:lang w:eastAsia="zh-CN"/>
        </w:rPr>
      </w:pPr>
      <w:r>
        <w:rPr>
          <w:rFonts w:hint="default" w:ascii="宋体" w:hAnsi="宋体" w:cs="宋体"/>
          <w:sz w:val="24"/>
          <w:szCs w:val="24"/>
          <w:lang w:eastAsia="zh-CN"/>
        </w:rPr>
        <w:t>成交供应商须保证其服务方案完全符合国家相关法律法规、政策规范及采购人上级主管部门的要求。在合同履行过程中，若因国家或地方法律法规、政策规范发生调整，或采购人根据项目实际需要提出合理优化意见，成交供应商须无条件配合修改、完善相关方案及技术细节，直至完全满足合规性要求。上述调整所涉及的费用已包含在合同总价中，采购人不另行支付。</w:t>
      </w:r>
    </w:p>
    <w:p w14:paraId="4CF4174E">
      <w:pPr>
        <w:pStyle w:val="20"/>
        <w:snapToGrid w:val="0"/>
        <w:spacing w:line="360" w:lineRule="auto"/>
        <w:ind w:firstLine="482" w:firstLineChars="200"/>
        <w:rPr>
          <w:rFonts w:hint="eastAsia" w:ascii="宋体" w:hAnsi="宋体" w:cs="宋体"/>
          <w:b/>
          <w:bCs/>
          <w:sz w:val="24"/>
          <w:szCs w:val="24"/>
          <w:lang w:val="en-US" w:eastAsia="zh-Hans"/>
        </w:rPr>
      </w:pPr>
      <w:r>
        <w:rPr>
          <w:rFonts w:ascii="宋体" w:hAnsi="宋体" w:cs="宋体"/>
          <w:b/>
          <w:bCs/>
          <w:sz w:val="24"/>
          <w:szCs w:val="24"/>
          <w:lang w:eastAsia="zh-CN"/>
        </w:rPr>
        <w:t>★注：以上技术要求均为不允许负偏离的实质性要求，供应商如有任一负偏离，其响应文件将按无效处理。</w:t>
      </w:r>
    </w:p>
    <w:p w14:paraId="593B0CCE">
      <w:pPr>
        <w:pStyle w:val="20"/>
        <w:snapToGrid w:val="0"/>
        <w:spacing w:line="360" w:lineRule="auto"/>
        <w:rPr>
          <w:rFonts w:ascii="宋体" w:hAnsi="宋体" w:cs="宋体"/>
          <w:b/>
          <w:bCs/>
          <w:sz w:val="24"/>
          <w:szCs w:val="24"/>
          <w:lang w:eastAsia="zh-CN"/>
        </w:rPr>
      </w:pPr>
      <w:r>
        <w:rPr>
          <w:rFonts w:ascii="宋体" w:hAnsi="宋体" w:cs="宋体"/>
          <w:b/>
          <w:bCs/>
          <w:sz w:val="24"/>
          <w:szCs w:val="24"/>
          <w:lang w:eastAsia="zh-CN"/>
        </w:rPr>
        <w:t>三、商务条件</w:t>
      </w:r>
    </w:p>
    <w:tbl>
      <w:tblPr>
        <w:tblStyle w:val="13"/>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7"/>
        <w:gridCol w:w="872"/>
        <w:gridCol w:w="1490"/>
        <w:gridCol w:w="5205"/>
      </w:tblGrid>
      <w:tr w14:paraId="3B656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7" w:hRule="atLeast"/>
          <w:tblHeader/>
          <w:jc w:val="center"/>
        </w:trPr>
        <w:tc>
          <w:tcPr>
            <w:tcW w:w="737" w:type="dxa"/>
            <w:vAlign w:val="center"/>
          </w:tcPr>
          <w:p w14:paraId="51534931">
            <w:pPr>
              <w:pStyle w:val="20"/>
              <w:snapToGrid w:val="0"/>
              <w:jc w:val="center"/>
              <w:rPr>
                <w:rFonts w:ascii="宋体" w:hAnsi="宋体" w:eastAsia="宋体" w:cs="宋体"/>
                <w:sz w:val="24"/>
                <w:szCs w:val="24"/>
              </w:rPr>
            </w:pPr>
            <w:r>
              <w:rPr>
                <w:rFonts w:ascii="宋体" w:hAnsi="宋体" w:eastAsia="宋体" w:cs="宋体"/>
                <w:sz w:val="24"/>
                <w:szCs w:val="24"/>
              </w:rPr>
              <w:t>序号</w:t>
            </w:r>
          </w:p>
        </w:tc>
        <w:tc>
          <w:tcPr>
            <w:tcW w:w="872" w:type="dxa"/>
            <w:vAlign w:val="center"/>
          </w:tcPr>
          <w:p w14:paraId="107146C3">
            <w:pPr>
              <w:pStyle w:val="20"/>
              <w:snapToGrid w:val="0"/>
              <w:jc w:val="center"/>
              <w:rPr>
                <w:rFonts w:ascii="宋体" w:hAnsi="宋体" w:eastAsia="宋体" w:cs="宋体"/>
                <w:sz w:val="24"/>
                <w:szCs w:val="24"/>
              </w:rPr>
            </w:pPr>
            <w:r>
              <w:rPr>
                <w:rFonts w:ascii="宋体" w:hAnsi="宋体" w:eastAsia="宋体" w:cs="宋体"/>
                <w:sz w:val="24"/>
                <w:szCs w:val="24"/>
              </w:rPr>
              <w:t>参数性质</w:t>
            </w:r>
          </w:p>
        </w:tc>
        <w:tc>
          <w:tcPr>
            <w:tcW w:w="1490" w:type="dxa"/>
            <w:vAlign w:val="center"/>
          </w:tcPr>
          <w:p w14:paraId="7AF6BEA6">
            <w:pPr>
              <w:pStyle w:val="20"/>
              <w:snapToGrid w:val="0"/>
              <w:jc w:val="center"/>
              <w:rPr>
                <w:rFonts w:ascii="宋体" w:hAnsi="宋体" w:eastAsia="宋体" w:cs="宋体"/>
                <w:sz w:val="24"/>
                <w:szCs w:val="24"/>
              </w:rPr>
            </w:pPr>
            <w:r>
              <w:rPr>
                <w:rFonts w:ascii="宋体" w:hAnsi="宋体" w:eastAsia="宋体" w:cs="宋体"/>
                <w:sz w:val="24"/>
                <w:szCs w:val="24"/>
              </w:rPr>
              <w:t>类型</w:t>
            </w:r>
          </w:p>
        </w:tc>
        <w:tc>
          <w:tcPr>
            <w:tcW w:w="5205" w:type="dxa"/>
            <w:vAlign w:val="center"/>
          </w:tcPr>
          <w:p w14:paraId="50B08848">
            <w:pPr>
              <w:pStyle w:val="20"/>
              <w:snapToGrid w:val="0"/>
              <w:jc w:val="center"/>
              <w:rPr>
                <w:rFonts w:ascii="宋体" w:hAnsi="宋体" w:eastAsia="宋体" w:cs="宋体"/>
                <w:color w:val="FF0000"/>
                <w:sz w:val="24"/>
                <w:szCs w:val="24"/>
              </w:rPr>
            </w:pPr>
            <w:r>
              <w:rPr>
                <w:rFonts w:ascii="宋体" w:hAnsi="宋体" w:eastAsia="宋体" w:cs="宋体"/>
                <w:sz w:val="24"/>
                <w:szCs w:val="24"/>
              </w:rPr>
              <w:t>要求</w:t>
            </w:r>
          </w:p>
        </w:tc>
      </w:tr>
      <w:tr w14:paraId="549CB3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55" w:hRule="atLeast"/>
          <w:jc w:val="center"/>
        </w:trPr>
        <w:tc>
          <w:tcPr>
            <w:tcW w:w="737" w:type="dxa"/>
            <w:vAlign w:val="center"/>
          </w:tcPr>
          <w:p w14:paraId="34DA27C7">
            <w:pPr>
              <w:pStyle w:val="20"/>
              <w:snapToGrid w:val="0"/>
              <w:jc w:val="center"/>
              <w:rPr>
                <w:rFonts w:ascii="宋体" w:hAnsi="宋体" w:eastAsia="宋体" w:cs="宋体"/>
                <w:sz w:val="24"/>
                <w:szCs w:val="24"/>
              </w:rPr>
            </w:pPr>
            <w:r>
              <w:rPr>
                <w:rFonts w:ascii="宋体" w:hAnsi="宋体" w:eastAsia="宋体" w:cs="宋体"/>
                <w:sz w:val="24"/>
                <w:szCs w:val="24"/>
              </w:rPr>
              <w:t>1</w:t>
            </w:r>
          </w:p>
        </w:tc>
        <w:tc>
          <w:tcPr>
            <w:tcW w:w="872" w:type="dxa"/>
            <w:vAlign w:val="center"/>
          </w:tcPr>
          <w:p w14:paraId="780ADFEA">
            <w:pPr>
              <w:snapToGrid w:val="0"/>
              <w:jc w:val="center"/>
              <w:rPr>
                <w:rFonts w:hint="eastAsia" w:ascii="宋体" w:hAnsi="宋体" w:cs="宋体"/>
                <w:sz w:val="24"/>
                <w:szCs w:val="24"/>
                <w:highlight w:val="none"/>
              </w:rPr>
            </w:pPr>
            <w:r>
              <w:rPr>
                <w:rFonts w:hint="eastAsia" w:ascii="宋体" w:hAnsi="宋体" w:cs="宋体"/>
                <w:sz w:val="24"/>
                <w:szCs w:val="24"/>
                <w:highlight w:val="none"/>
              </w:rPr>
              <w:t>★</w:t>
            </w:r>
          </w:p>
        </w:tc>
        <w:tc>
          <w:tcPr>
            <w:tcW w:w="1490" w:type="dxa"/>
            <w:vAlign w:val="center"/>
          </w:tcPr>
          <w:p w14:paraId="52F66DE2">
            <w:pPr>
              <w:pStyle w:val="20"/>
              <w:snapToGrid w:val="0"/>
              <w:jc w:val="center"/>
              <w:rPr>
                <w:rFonts w:ascii="宋体" w:hAnsi="宋体" w:eastAsia="宋体" w:cs="宋体"/>
                <w:sz w:val="24"/>
                <w:szCs w:val="24"/>
                <w:highlight w:val="none"/>
                <w:lang w:eastAsia="zh-CN"/>
              </w:rPr>
            </w:pPr>
            <w:r>
              <w:rPr>
                <w:rFonts w:ascii="宋体" w:hAnsi="宋体" w:eastAsia="宋体" w:cs="宋体"/>
                <w:sz w:val="24"/>
                <w:szCs w:val="24"/>
                <w:highlight w:val="none"/>
              </w:rPr>
              <w:t>服务期</w:t>
            </w:r>
            <w:r>
              <w:rPr>
                <w:rFonts w:ascii="宋体" w:hAnsi="宋体" w:eastAsia="宋体" w:cs="宋体"/>
                <w:sz w:val="24"/>
                <w:szCs w:val="24"/>
                <w:highlight w:val="none"/>
                <w:lang w:eastAsia="zh-CN"/>
              </w:rPr>
              <w:t>限</w:t>
            </w:r>
          </w:p>
        </w:tc>
        <w:tc>
          <w:tcPr>
            <w:tcW w:w="5205" w:type="dxa"/>
            <w:vAlign w:val="center"/>
          </w:tcPr>
          <w:p w14:paraId="07F5411B">
            <w:pPr>
              <w:pStyle w:val="20"/>
              <w:snapToGrid w:val="0"/>
              <w:rPr>
                <w:rFonts w:ascii="宋体" w:hAnsi="宋体" w:eastAsia="宋体" w:cs="宋体"/>
                <w:sz w:val="24"/>
                <w:szCs w:val="24"/>
                <w:highlight w:val="none"/>
              </w:rPr>
            </w:pPr>
            <w:r>
              <w:rPr>
                <w:rFonts w:ascii="宋体" w:hAnsi="宋体" w:eastAsia="宋体" w:cs="宋体"/>
                <w:sz w:val="24"/>
                <w:szCs w:val="24"/>
                <w:highlight w:val="none"/>
              </w:rPr>
              <w:t>本项目服务周期为自项目合同签订至2026年12月31日止，或至工作成果提交省自然资源厅审核通过后结束。</w:t>
            </w:r>
          </w:p>
        </w:tc>
      </w:tr>
      <w:tr w14:paraId="75EB29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7" w:hRule="atLeast"/>
          <w:jc w:val="center"/>
        </w:trPr>
        <w:tc>
          <w:tcPr>
            <w:tcW w:w="737" w:type="dxa"/>
            <w:vAlign w:val="center"/>
          </w:tcPr>
          <w:p w14:paraId="111CFBD9">
            <w:pPr>
              <w:pStyle w:val="20"/>
              <w:snapToGrid w:val="0"/>
              <w:jc w:val="center"/>
              <w:rPr>
                <w:rFonts w:ascii="宋体" w:hAnsi="宋体" w:eastAsia="宋体" w:cs="宋体"/>
                <w:sz w:val="24"/>
                <w:szCs w:val="24"/>
              </w:rPr>
            </w:pPr>
            <w:r>
              <w:rPr>
                <w:rFonts w:ascii="宋体" w:hAnsi="宋体" w:eastAsia="宋体" w:cs="宋体"/>
                <w:sz w:val="24"/>
                <w:szCs w:val="24"/>
              </w:rPr>
              <w:t>2</w:t>
            </w:r>
          </w:p>
        </w:tc>
        <w:tc>
          <w:tcPr>
            <w:tcW w:w="872" w:type="dxa"/>
            <w:vAlign w:val="center"/>
          </w:tcPr>
          <w:p w14:paraId="598647EE">
            <w:pPr>
              <w:snapToGrid w:val="0"/>
              <w:jc w:val="center"/>
              <w:rPr>
                <w:rFonts w:hint="eastAsia" w:ascii="宋体" w:hAnsi="宋体" w:cs="宋体"/>
                <w:sz w:val="24"/>
                <w:szCs w:val="24"/>
              </w:rPr>
            </w:pPr>
            <w:r>
              <w:rPr>
                <w:rFonts w:hint="eastAsia" w:ascii="宋体" w:hAnsi="宋体" w:cs="宋体"/>
                <w:sz w:val="24"/>
                <w:szCs w:val="24"/>
              </w:rPr>
              <w:t>★</w:t>
            </w:r>
          </w:p>
        </w:tc>
        <w:tc>
          <w:tcPr>
            <w:tcW w:w="1490" w:type="dxa"/>
            <w:vAlign w:val="center"/>
          </w:tcPr>
          <w:p w14:paraId="7D5A8CCE">
            <w:pPr>
              <w:pStyle w:val="20"/>
              <w:snapToGrid w:val="0"/>
              <w:jc w:val="center"/>
              <w:rPr>
                <w:rFonts w:ascii="宋体" w:hAnsi="宋体" w:eastAsia="宋体" w:cs="宋体"/>
                <w:sz w:val="24"/>
                <w:szCs w:val="24"/>
              </w:rPr>
            </w:pPr>
            <w:r>
              <w:rPr>
                <w:rFonts w:ascii="宋体" w:hAnsi="宋体" w:eastAsia="宋体" w:cs="宋体"/>
                <w:sz w:val="24"/>
                <w:szCs w:val="24"/>
                <w:lang w:eastAsia="zh-CN"/>
              </w:rPr>
              <w:t>交付</w:t>
            </w:r>
            <w:r>
              <w:rPr>
                <w:rFonts w:ascii="宋体" w:hAnsi="宋体" w:eastAsia="宋体" w:cs="宋体"/>
                <w:sz w:val="24"/>
                <w:szCs w:val="24"/>
              </w:rPr>
              <w:t>地点</w:t>
            </w:r>
          </w:p>
        </w:tc>
        <w:tc>
          <w:tcPr>
            <w:tcW w:w="5205" w:type="dxa"/>
            <w:vAlign w:val="center"/>
          </w:tcPr>
          <w:p w14:paraId="13EDFD35">
            <w:pPr>
              <w:pStyle w:val="20"/>
              <w:snapToGrid w:val="0"/>
              <w:rPr>
                <w:rFonts w:ascii="宋体" w:hAnsi="宋体" w:eastAsia="宋体" w:cs="宋体"/>
                <w:sz w:val="24"/>
                <w:szCs w:val="24"/>
                <w:lang w:eastAsia="zh-CN"/>
              </w:rPr>
            </w:pPr>
            <w:r>
              <w:rPr>
                <w:rFonts w:ascii="宋体" w:hAnsi="宋体" w:eastAsia="宋体" w:cs="宋体"/>
                <w:sz w:val="24"/>
                <w:szCs w:val="24"/>
                <w:lang w:eastAsia="zh-CN"/>
              </w:rPr>
              <w:t>采购人指定地点</w:t>
            </w:r>
          </w:p>
        </w:tc>
      </w:tr>
      <w:tr w14:paraId="38EAE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1" w:hRule="atLeast"/>
          <w:jc w:val="center"/>
        </w:trPr>
        <w:tc>
          <w:tcPr>
            <w:tcW w:w="737" w:type="dxa"/>
            <w:vAlign w:val="center"/>
          </w:tcPr>
          <w:p w14:paraId="0B15ED48">
            <w:pPr>
              <w:pStyle w:val="20"/>
              <w:snapToGrid w:val="0"/>
              <w:jc w:val="center"/>
              <w:rPr>
                <w:rFonts w:ascii="宋体" w:hAnsi="宋体" w:eastAsia="宋体" w:cs="宋体"/>
                <w:sz w:val="24"/>
                <w:szCs w:val="24"/>
              </w:rPr>
            </w:pPr>
            <w:r>
              <w:rPr>
                <w:rFonts w:ascii="宋体" w:hAnsi="宋体" w:eastAsia="宋体" w:cs="宋体"/>
                <w:sz w:val="24"/>
                <w:szCs w:val="24"/>
              </w:rPr>
              <w:t>3</w:t>
            </w:r>
          </w:p>
        </w:tc>
        <w:tc>
          <w:tcPr>
            <w:tcW w:w="872" w:type="dxa"/>
            <w:vAlign w:val="center"/>
          </w:tcPr>
          <w:p w14:paraId="04AD4B17">
            <w:pPr>
              <w:snapToGrid w:val="0"/>
              <w:jc w:val="center"/>
              <w:rPr>
                <w:rFonts w:hint="eastAsia" w:ascii="宋体" w:hAnsi="宋体" w:cs="宋体"/>
                <w:sz w:val="24"/>
                <w:szCs w:val="24"/>
                <w:highlight w:val="none"/>
              </w:rPr>
            </w:pPr>
            <w:r>
              <w:rPr>
                <w:rFonts w:hint="eastAsia" w:ascii="宋体" w:hAnsi="宋体" w:cs="宋体"/>
                <w:sz w:val="24"/>
                <w:szCs w:val="24"/>
                <w:highlight w:val="none"/>
              </w:rPr>
              <w:t>★</w:t>
            </w:r>
          </w:p>
        </w:tc>
        <w:tc>
          <w:tcPr>
            <w:tcW w:w="1490" w:type="dxa"/>
            <w:vAlign w:val="center"/>
          </w:tcPr>
          <w:p w14:paraId="5DE751B4">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lang w:eastAsia="zh-CN"/>
              </w:rPr>
              <w:t>交付</w:t>
            </w:r>
            <w:r>
              <w:rPr>
                <w:rFonts w:ascii="宋体" w:hAnsi="宋体" w:eastAsia="宋体" w:cs="宋体"/>
                <w:sz w:val="24"/>
                <w:szCs w:val="24"/>
                <w:highlight w:val="none"/>
              </w:rPr>
              <w:t>条件</w:t>
            </w:r>
          </w:p>
        </w:tc>
        <w:tc>
          <w:tcPr>
            <w:tcW w:w="5205" w:type="dxa"/>
            <w:vAlign w:val="center"/>
          </w:tcPr>
          <w:p w14:paraId="6D6D18D4">
            <w:pPr>
              <w:pStyle w:val="20"/>
              <w:snapToGrid w:val="0"/>
              <w:rPr>
                <w:rFonts w:ascii="宋体" w:hAnsi="宋体" w:eastAsia="宋体" w:cs="宋体"/>
                <w:sz w:val="24"/>
                <w:szCs w:val="24"/>
                <w:highlight w:val="none"/>
                <w:lang w:eastAsia="zh-CN"/>
              </w:rPr>
            </w:pPr>
            <w:r>
              <w:rPr>
                <w:rFonts w:ascii="宋体" w:hAnsi="宋体" w:eastAsia="宋体" w:cs="宋体"/>
                <w:sz w:val="24"/>
                <w:szCs w:val="24"/>
                <w:highlight w:val="none"/>
                <w:lang w:eastAsia="zh-CN"/>
              </w:rPr>
              <w:t>提交合格成果。</w:t>
            </w:r>
          </w:p>
        </w:tc>
      </w:tr>
      <w:tr w14:paraId="75EFFB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31" w:hRule="atLeast"/>
          <w:jc w:val="center"/>
        </w:trPr>
        <w:tc>
          <w:tcPr>
            <w:tcW w:w="737" w:type="dxa"/>
            <w:vAlign w:val="center"/>
          </w:tcPr>
          <w:p w14:paraId="1043386C">
            <w:pPr>
              <w:pStyle w:val="20"/>
              <w:snapToGrid w:val="0"/>
              <w:jc w:val="center"/>
              <w:rPr>
                <w:rFonts w:ascii="宋体" w:hAnsi="宋体" w:eastAsia="宋体" w:cs="宋体"/>
                <w:sz w:val="24"/>
                <w:szCs w:val="24"/>
              </w:rPr>
            </w:pPr>
            <w:r>
              <w:rPr>
                <w:rFonts w:ascii="宋体" w:hAnsi="宋体" w:eastAsia="宋体" w:cs="宋体"/>
                <w:sz w:val="24"/>
                <w:szCs w:val="24"/>
              </w:rPr>
              <w:t>4</w:t>
            </w:r>
          </w:p>
        </w:tc>
        <w:tc>
          <w:tcPr>
            <w:tcW w:w="872" w:type="dxa"/>
            <w:vAlign w:val="center"/>
          </w:tcPr>
          <w:p w14:paraId="72FD7ACC">
            <w:pPr>
              <w:snapToGrid w:val="0"/>
              <w:jc w:val="center"/>
              <w:rPr>
                <w:rFonts w:hint="eastAsia" w:ascii="宋体" w:hAnsi="宋体" w:cs="宋体"/>
                <w:sz w:val="24"/>
                <w:szCs w:val="24"/>
              </w:rPr>
            </w:pPr>
            <w:r>
              <w:rPr>
                <w:rFonts w:hint="eastAsia" w:ascii="宋体" w:hAnsi="宋体" w:cs="宋体"/>
                <w:sz w:val="24"/>
                <w:szCs w:val="24"/>
              </w:rPr>
              <w:t>★</w:t>
            </w:r>
          </w:p>
        </w:tc>
        <w:tc>
          <w:tcPr>
            <w:tcW w:w="1490" w:type="dxa"/>
            <w:vAlign w:val="center"/>
          </w:tcPr>
          <w:p w14:paraId="080D4081">
            <w:pPr>
              <w:pStyle w:val="20"/>
              <w:snapToGrid w:val="0"/>
              <w:jc w:val="center"/>
              <w:rPr>
                <w:rFonts w:ascii="宋体" w:hAnsi="宋体" w:eastAsia="宋体" w:cs="宋体"/>
                <w:sz w:val="24"/>
                <w:szCs w:val="24"/>
              </w:rPr>
            </w:pPr>
            <w:r>
              <w:rPr>
                <w:rFonts w:ascii="宋体" w:hAnsi="宋体" w:eastAsia="宋体" w:cs="宋体"/>
                <w:sz w:val="24"/>
                <w:szCs w:val="24"/>
              </w:rPr>
              <w:t>是否邀请</w:t>
            </w:r>
            <w:r>
              <w:rPr>
                <w:rFonts w:ascii="宋体" w:hAnsi="宋体" w:eastAsia="宋体" w:cs="宋体"/>
                <w:sz w:val="24"/>
                <w:szCs w:val="24"/>
                <w:lang w:eastAsia="zh-CN"/>
              </w:rPr>
              <w:t>供应商</w:t>
            </w:r>
            <w:r>
              <w:rPr>
                <w:rFonts w:ascii="宋体" w:hAnsi="宋体" w:eastAsia="宋体" w:cs="宋体"/>
                <w:sz w:val="24"/>
                <w:szCs w:val="24"/>
              </w:rPr>
              <w:t>验收</w:t>
            </w:r>
          </w:p>
        </w:tc>
        <w:tc>
          <w:tcPr>
            <w:tcW w:w="5205" w:type="dxa"/>
            <w:vAlign w:val="center"/>
          </w:tcPr>
          <w:p w14:paraId="6126E4CC">
            <w:pPr>
              <w:pStyle w:val="20"/>
              <w:snapToGrid w:val="0"/>
              <w:rPr>
                <w:rFonts w:ascii="宋体" w:hAnsi="宋体" w:eastAsia="宋体" w:cs="宋体"/>
                <w:sz w:val="24"/>
                <w:szCs w:val="24"/>
              </w:rPr>
            </w:pPr>
            <w:r>
              <w:rPr>
                <w:rFonts w:ascii="宋体" w:hAnsi="宋体" w:eastAsia="宋体" w:cs="宋体"/>
                <w:sz w:val="24"/>
                <w:szCs w:val="24"/>
              </w:rPr>
              <w:t>不邀请</w:t>
            </w:r>
            <w:r>
              <w:rPr>
                <w:rFonts w:ascii="宋体" w:hAnsi="宋体" w:eastAsia="宋体" w:cs="宋体"/>
                <w:sz w:val="24"/>
                <w:szCs w:val="24"/>
                <w:lang w:eastAsia="zh-CN"/>
              </w:rPr>
              <w:t>供应商</w:t>
            </w:r>
            <w:r>
              <w:rPr>
                <w:rFonts w:ascii="宋体" w:hAnsi="宋体" w:eastAsia="宋体" w:cs="宋体"/>
                <w:sz w:val="24"/>
                <w:szCs w:val="24"/>
              </w:rPr>
              <w:t>验收</w:t>
            </w:r>
          </w:p>
        </w:tc>
      </w:tr>
      <w:tr w14:paraId="236D70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39" w:hRule="atLeast"/>
          <w:jc w:val="center"/>
        </w:trPr>
        <w:tc>
          <w:tcPr>
            <w:tcW w:w="737" w:type="dxa"/>
            <w:vAlign w:val="center"/>
          </w:tcPr>
          <w:p w14:paraId="09B4F0D5">
            <w:pPr>
              <w:pStyle w:val="20"/>
              <w:snapToGrid w:val="0"/>
              <w:jc w:val="center"/>
              <w:rPr>
                <w:rFonts w:ascii="宋体" w:hAnsi="宋体" w:eastAsia="宋体" w:cs="宋体"/>
                <w:sz w:val="24"/>
                <w:szCs w:val="24"/>
              </w:rPr>
            </w:pPr>
            <w:r>
              <w:rPr>
                <w:rFonts w:ascii="宋体" w:hAnsi="宋体" w:eastAsia="宋体" w:cs="宋体"/>
                <w:sz w:val="24"/>
                <w:szCs w:val="24"/>
              </w:rPr>
              <w:t>5</w:t>
            </w:r>
          </w:p>
        </w:tc>
        <w:tc>
          <w:tcPr>
            <w:tcW w:w="872" w:type="dxa"/>
            <w:vAlign w:val="center"/>
          </w:tcPr>
          <w:p w14:paraId="40BFC8A5">
            <w:pPr>
              <w:snapToGrid w:val="0"/>
              <w:jc w:val="center"/>
              <w:rPr>
                <w:rFonts w:hint="eastAsia" w:ascii="宋体" w:hAnsi="宋体" w:cs="宋体"/>
                <w:sz w:val="24"/>
                <w:szCs w:val="24"/>
                <w:highlight w:val="none"/>
              </w:rPr>
            </w:pPr>
            <w:r>
              <w:rPr>
                <w:rFonts w:hint="eastAsia" w:ascii="宋体" w:hAnsi="宋体" w:cs="宋体"/>
                <w:sz w:val="24"/>
                <w:szCs w:val="24"/>
                <w:highlight w:val="none"/>
              </w:rPr>
              <w:t>★</w:t>
            </w:r>
          </w:p>
        </w:tc>
        <w:tc>
          <w:tcPr>
            <w:tcW w:w="1490" w:type="dxa"/>
            <w:vAlign w:val="center"/>
          </w:tcPr>
          <w:p w14:paraId="377E73D2">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履约验收方式</w:t>
            </w:r>
          </w:p>
        </w:tc>
        <w:tc>
          <w:tcPr>
            <w:tcW w:w="5205" w:type="dxa"/>
            <w:vAlign w:val="center"/>
          </w:tcPr>
          <w:p w14:paraId="4CE427AE">
            <w:pPr>
              <w:pStyle w:val="20"/>
              <w:snapToGrid w:val="0"/>
              <w:rPr>
                <w:rFonts w:ascii="宋体" w:hAnsi="宋体" w:eastAsia="宋体" w:cs="宋体"/>
                <w:sz w:val="24"/>
                <w:szCs w:val="24"/>
                <w:highlight w:val="none"/>
                <w:lang w:eastAsia="zh-CN"/>
              </w:rPr>
            </w:pPr>
            <w:r>
              <w:rPr>
                <w:rFonts w:ascii="宋体" w:hAnsi="宋体" w:eastAsia="宋体" w:cs="宋体"/>
                <w:sz w:val="24"/>
                <w:szCs w:val="24"/>
                <w:highlight w:val="none"/>
                <w:lang w:eastAsia="zh-CN"/>
              </w:rPr>
              <w:t>以省自然资源厅审核未被退回作为最终验收合格依据。</w:t>
            </w:r>
          </w:p>
        </w:tc>
      </w:tr>
      <w:tr w14:paraId="16A115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737" w:type="dxa"/>
            <w:vAlign w:val="center"/>
          </w:tcPr>
          <w:p w14:paraId="522B72E6">
            <w:pPr>
              <w:pStyle w:val="20"/>
              <w:snapToGrid w:val="0"/>
              <w:jc w:val="center"/>
              <w:rPr>
                <w:rFonts w:ascii="宋体" w:hAnsi="宋体" w:eastAsia="宋体" w:cs="宋体"/>
                <w:sz w:val="24"/>
                <w:szCs w:val="24"/>
              </w:rPr>
            </w:pPr>
            <w:r>
              <w:rPr>
                <w:rFonts w:ascii="宋体" w:hAnsi="宋体" w:eastAsia="宋体" w:cs="宋体"/>
                <w:sz w:val="24"/>
                <w:szCs w:val="24"/>
              </w:rPr>
              <w:t>6</w:t>
            </w:r>
          </w:p>
        </w:tc>
        <w:tc>
          <w:tcPr>
            <w:tcW w:w="872" w:type="dxa"/>
            <w:vAlign w:val="center"/>
          </w:tcPr>
          <w:p w14:paraId="4564D794">
            <w:pPr>
              <w:snapToGrid w:val="0"/>
              <w:jc w:val="center"/>
              <w:rPr>
                <w:rFonts w:hint="eastAsia" w:ascii="宋体" w:hAnsi="宋体" w:cs="宋体"/>
                <w:sz w:val="24"/>
                <w:szCs w:val="24"/>
                <w:highlight w:val="none"/>
              </w:rPr>
            </w:pPr>
            <w:r>
              <w:rPr>
                <w:rFonts w:hint="eastAsia" w:ascii="宋体" w:hAnsi="宋体" w:cs="宋体"/>
                <w:sz w:val="24"/>
                <w:szCs w:val="24"/>
                <w:highlight w:val="none"/>
              </w:rPr>
              <w:t>★</w:t>
            </w:r>
          </w:p>
        </w:tc>
        <w:tc>
          <w:tcPr>
            <w:tcW w:w="1490" w:type="dxa"/>
            <w:vAlign w:val="center"/>
          </w:tcPr>
          <w:p w14:paraId="53B1584F">
            <w:pPr>
              <w:pStyle w:val="20"/>
              <w:snapToGrid w:val="0"/>
              <w:jc w:val="center"/>
              <w:rPr>
                <w:rFonts w:ascii="宋体" w:hAnsi="宋体" w:eastAsia="宋体" w:cs="宋体"/>
                <w:sz w:val="24"/>
                <w:szCs w:val="24"/>
                <w:highlight w:val="none"/>
              </w:rPr>
            </w:pPr>
            <w:r>
              <w:rPr>
                <w:rFonts w:ascii="宋体" w:hAnsi="宋体" w:eastAsia="宋体" w:cs="宋体"/>
                <w:sz w:val="24"/>
                <w:szCs w:val="24"/>
                <w:highlight w:val="none"/>
              </w:rPr>
              <w:t>合同支付方式</w:t>
            </w:r>
          </w:p>
        </w:tc>
        <w:tc>
          <w:tcPr>
            <w:tcW w:w="5205" w:type="dxa"/>
            <w:vAlign w:val="center"/>
          </w:tcPr>
          <w:p w14:paraId="7D6C6749">
            <w:pPr>
              <w:pStyle w:val="20"/>
              <w:snapToGrid w:val="0"/>
              <w:rPr>
                <w:rFonts w:ascii="宋体" w:hAnsi="宋体" w:eastAsia="宋体" w:cs="宋体"/>
                <w:sz w:val="24"/>
                <w:szCs w:val="24"/>
                <w:highlight w:val="none"/>
                <w:lang w:eastAsia="zh-CN"/>
              </w:rPr>
            </w:pPr>
            <w:r>
              <w:rPr>
                <w:rFonts w:ascii="宋体" w:hAnsi="宋体" w:eastAsia="宋体" w:cs="宋体"/>
                <w:b/>
                <w:bCs/>
                <w:sz w:val="24"/>
                <w:szCs w:val="24"/>
                <w:highlight w:val="none"/>
                <w:lang w:eastAsia="zh-CN"/>
              </w:rPr>
              <w:t>支付期次1：</w:t>
            </w:r>
            <w:r>
              <w:rPr>
                <w:rFonts w:ascii="宋体" w:hAnsi="宋体" w:eastAsia="宋体" w:cs="宋体"/>
                <w:sz w:val="24"/>
                <w:szCs w:val="24"/>
                <w:highlight w:val="none"/>
                <w:lang w:eastAsia="zh-CN"/>
              </w:rPr>
              <w:t>合同签订后10个工作日内，支付合同总金额的40%；</w:t>
            </w:r>
          </w:p>
          <w:p w14:paraId="171B51EF">
            <w:pPr>
              <w:pStyle w:val="20"/>
              <w:snapToGrid w:val="0"/>
              <w:rPr>
                <w:rFonts w:ascii="宋体" w:hAnsi="宋体" w:eastAsia="宋体" w:cs="宋体"/>
                <w:color w:val="FF0000"/>
                <w:sz w:val="24"/>
                <w:szCs w:val="24"/>
                <w:highlight w:val="none"/>
                <w:lang w:eastAsia="zh-CN"/>
              </w:rPr>
            </w:pPr>
            <w:r>
              <w:rPr>
                <w:rFonts w:ascii="宋体" w:hAnsi="宋体" w:eastAsia="宋体" w:cs="宋体"/>
                <w:b/>
                <w:bCs/>
                <w:sz w:val="24"/>
                <w:szCs w:val="24"/>
                <w:highlight w:val="none"/>
                <w:lang w:eastAsia="zh-CN"/>
              </w:rPr>
              <w:t>支付期次2：</w:t>
            </w:r>
            <w:r>
              <w:rPr>
                <w:rFonts w:ascii="宋体" w:hAnsi="宋体" w:eastAsia="宋体" w:cs="宋体"/>
                <w:sz w:val="24"/>
                <w:szCs w:val="24"/>
                <w:highlight w:val="none"/>
                <w:lang w:eastAsia="zh-CN"/>
              </w:rPr>
              <w:t>提交合格成果（经省厅审核未被退回视为合格）后10个工作日内，结清剩余60%合同款。</w:t>
            </w:r>
          </w:p>
        </w:tc>
      </w:tr>
      <w:tr w14:paraId="35A256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6" w:hRule="atLeast"/>
          <w:jc w:val="center"/>
        </w:trPr>
        <w:tc>
          <w:tcPr>
            <w:tcW w:w="737" w:type="dxa"/>
            <w:vAlign w:val="center"/>
          </w:tcPr>
          <w:p w14:paraId="7502AFB8">
            <w:pPr>
              <w:pStyle w:val="20"/>
              <w:snapToGrid w:val="0"/>
              <w:jc w:val="center"/>
              <w:rPr>
                <w:rFonts w:ascii="宋体" w:hAnsi="宋体" w:eastAsia="宋体" w:cs="宋体"/>
                <w:sz w:val="24"/>
                <w:szCs w:val="24"/>
              </w:rPr>
            </w:pPr>
            <w:r>
              <w:rPr>
                <w:rFonts w:ascii="宋体" w:hAnsi="宋体" w:eastAsia="宋体" w:cs="宋体"/>
                <w:sz w:val="24"/>
                <w:szCs w:val="24"/>
              </w:rPr>
              <w:t>7</w:t>
            </w:r>
          </w:p>
        </w:tc>
        <w:tc>
          <w:tcPr>
            <w:tcW w:w="872" w:type="dxa"/>
            <w:vAlign w:val="center"/>
          </w:tcPr>
          <w:p w14:paraId="478A6A57">
            <w:pPr>
              <w:snapToGrid w:val="0"/>
              <w:jc w:val="center"/>
              <w:rPr>
                <w:rFonts w:hint="eastAsia" w:ascii="宋体" w:hAnsi="宋体" w:cs="宋体"/>
                <w:sz w:val="24"/>
                <w:szCs w:val="24"/>
                <w:highlight w:val="none"/>
              </w:rPr>
            </w:pPr>
            <w:r>
              <w:rPr>
                <w:rFonts w:hint="eastAsia" w:ascii="宋体" w:hAnsi="宋体" w:cs="宋体"/>
                <w:sz w:val="24"/>
                <w:szCs w:val="24"/>
                <w:highlight w:val="none"/>
              </w:rPr>
              <w:t>★</w:t>
            </w:r>
          </w:p>
        </w:tc>
        <w:tc>
          <w:tcPr>
            <w:tcW w:w="1490" w:type="dxa"/>
            <w:vAlign w:val="center"/>
          </w:tcPr>
          <w:p w14:paraId="09A74EFE">
            <w:pPr>
              <w:pStyle w:val="20"/>
              <w:snapToGrid w:val="0"/>
              <w:jc w:val="center"/>
              <w:rPr>
                <w:rFonts w:ascii="宋体" w:hAnsi="宋体" w:eastAsia="宋体" w:cs="宋体"/>
                <w:sz w:val="24"/>
                <w:szCs w:val="24"/>
                <w:highlight w:val="none"/>
                <w:lang w:eastAsia="zh-CN"/>
              </w:rPr>
            </w:pPr>
            <w:r>
              <w:rPr>
                <w:rFonts w:ascii="宋体" w:hAnsi="宋体" w:eastAsia="宋体" w:cs="宋体"/>
                <w:sz w:val="24"/>
                <w:szCs w:val="24"/>
                <w:highlight w:val="none"/>
              </w:rPr>
              <w:t>履约保证金</w:t>
            </w:r>
          </w:p>
        </w:tc>
        <w:tc>
          <w:tcPr>
            <w:tcW w:w="5205" w:type="dxa"/>
            <w:vAlign w:val="center"/>
          </w:tcPr>
          <w:p w14:paraId="3F616460">
            <w:pPr>
              <w:pStyle w:val="20"/>
              <w:snapToGrid w:val="0"/>
              <w:rPr>
                <w:rFonts w:ascii="宋体" w:hAnsi="宋体" w:eastAsia="宋体" w:cs="宋体"/>
                <w:color w:val="FF0000"/>
                <w:sz w:val="24"/>
                <w:szCs w:val="24"/>
                <w:highlight w:val="none"/>
              </w:rPr>
            </w:pPr>
            <w:r>
              <w:rPr>
                <w:rFonts w:ascii="宋体" w:hAnsi="宋体" w:eastAsia="宋体" w:cs="宋体"/>
                <w:sz w:val="24"/>
                <w:szCs w:val="24"/>
                <w:highlight w:val="none"/>
              </w:rPr>
              <w:t>无。</w:t>
            </w:r>
          </w:p>
        </w:tc>
      </w:tr>
      <w:tr w14:paraId="11525E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6" w:hRule="atLeast"/>
          <w:jc w:val="center"/>
        </w:trPr>
        <w:tc>
          <w:tcPr>
            <w:tcW w:w="737" w:type="dxa"/>
            <w:vAlign w:val="center"/>
          </w:tcPr>
          <w:p w14:paraId="51CE03CC">
            <w:pPr>
              <w:pStyle w:val="20"/>
              <w:snapToGrid w:val="0"/>
              <w:jc w:val="center"/>
              <w:rPr>
                <w:rFonts w:ascii="宋体" w:hAnsi="宋体" w:eastAsia="宋体" w:cs="宋体"/>
                <w:sz w:val="24"/>
                <w:szCs w:val="24"/>
              </w:rPr>
            </w:pPr>
            <w:r>
              <w:rPr>
                <w:rFonts w:ascii="宋体" w:hAnsi="宋体" w:eastAsia="宋体" w:cs="宋体"/>
                <w:sz w:val="24"/>
                <w:szCs w:val="24"/>
              </w:rPr>
              <w:t>8</w:t>
            </w:r>
          </w:p>
        </w:tc>
        <w:tc>
          <w:tcPr>
            <w:tcW w:w="872" w:type="dxa"/>
            <w:vAlign w:val="center"/>
          </w:tcPr>
          <w:p w14:paraId="681BE08C">
            <w:pPr>
              <w:snapToGrid w:val="0"/>
              <w:jc w:val="center"/>
              <w:rPr>
                <w:rFonts w:hint="eastAsia" w:ascii="宋体" w:hAnsi="宋体" w:cs="宋体"/>
                <w:sz w:val="24"/>
                <w:szCs w:val="24"/>
              </w:rPr>
            </w:pPr>
            <w:r>
              <w:rPr>
                <w:rFonts w:hint="eastAsia" w:ascii="宋体" w:hAnsi="宋体" w:cs="宋体"/>
                <w:sz w:val="24"/>
                <w:szCs w:val="24"/>
              </w:rPr>
              <w:t>★</w:t>
            </w:r>
          </w:p>
        </w:tc>
        <w:tc>
          <w:tcPr>
            <w:tcW w:w="1490" w:type="dxa"/>
            <w:vAlign w:val="center"/>
          </w:tcPr>
          <w:p w14:paraId="4FEEE483">
            <w:pPr>
              <w:pStyle w:val="20"/>
              <w:snapToGrid w:val="0"/>
              <w:jc w:val="center"/>
              <w:rPr>
                <w:rFonts w:ascii="宋体" w:hAnsi="宋体" w:eastAsia="宋体" w:cs="宋体"/>
                <w:sz w:val="24"/>
                <w:szCs w:val="24"/>
              </w:rPr>
            </w:pPr>
            <w:r>
              <w:rPr>
                <w:rFonts w:ascii="宋体" w:hAnsi="宋体" w:eastAsia="宋体" w:cs="宋体"/>
                <w:sz w:val="24"/>
                <w:szCs w:val="24"/>
              </w:rPr>
              <w:t>其他</w:t>
            </w:r>
          </w:p>
        </w:tc>
        <w:tc>
          <w:tcPr>
            <w:tcW w:w="5205" w:type="dxa"/>
            <w:vAlign w:val="center"/>
          </w:tcPr>
          <w:p w14:paraId="0900C02B">
            <w:pPr>
              <w:pStyle w:val="20"/>
              <w:snapToGrid w:val="0"/>
              <w:rPr>
                <w:rFonts w:ascii="宋体" w:hAnsi="宋体" w:eastAsia="宋体" w:cs="宋体"/>
                <w:color w:val="FF0000"/>
                <w:sz w:val="24"/>
                <w:szCs w:val="24"/>
                <w:lang w:eastAsia="zh-CN"/>
              </w:rPr>
            </w:pPr>
            <w:r>
              <w:rPr>
                <w:rFonts w:ascii="宋体" w:hAnsi="宋体" w:eastAsia="宋体" w:cs="宋体"/>
                <w:sz w:val="24"/>
                <w:szCs w:val="24"/>
                <w:lang w:eastAsia="zh-CN"/>
              </w:rPr>
              <w:t>其他商务要求</w:t>
            </w:r>
          </w:p>
        </w:tc>
      </w:tr>
    </w:tbl>
    <w:p w14:paraId="08B33AAB">
      <w:pPr>
        <w:pStyle w:val="20"/>
        <w:snapToGrid w:val="0"/>
        <w:spacing w:line="360" w:lineRule="auto"/>
        <w:rPr>
          <w:rFonts w:ascii="宋体" w:hAnsi="宋体" w:eastAsia="宋体" w:cs="宋体"/>
          <w:sz w:val="24"/>
          <w:szCs w:val="24"/>
        </w:rPr>
      </w:pPr>
    </w:p>
    <w:p w14:paraId="16E94921">
      <w:pPr>
        <w:pStyle w:val="20"/>
        <w:snapToGrid w:val="0"/>
        <w:spacing w:line="360" w:lineRule="auto"/>
        <w:rPr>
          <w:rFonts w:ascii="宋体" w:hAnsi="宋体" w:eastAsia="宋体" w:cs="宋体"/>
          <w:sz w:val="24"/>
          <w:szCs w:val="24"/>
        </w:rPr>
      </w:pPr>
      <w:r>
        <w:rPr>
          <w:rFonts w:ascii="宋体" w:hAnsi="宋体" w:eastAsia="宋体" w:cs="宋体"/>
          <w:sz w:val="24"/>
          <w:szCs w:val="24"/>
        </w:rPr>
        <w:t>其他商务要求：</w:t>
      </w:r>
    </w:p>
    <w:p w14:paraId="4ECBEDB6">
      <w:pPr>
        <w:pStyle w:val="20"/>
        <w:snapToGrid w:val="0"/>
        <w:spacing w:line="360" w:lineRule="auto"/>
        <w:rPr>
          <w:rFonts w:ascii="宋体" w:hAnsi="宋体" w:eastAsia="宋体" w:cs="宋体"/>
          <w:sz w:val="24"/>
          <w:szCs w:val="24"/>
        </w:rPr>
      </w:pPr>
      <w:r>
        <w:rPr>
          <w:rFonts w:ascii="宋体" w:hAnsi="宋体" w:eastAsia="宋体" w:cs="宋体"/>
          <w:b/>
          <w:sz w:val="24"/>
          <w:szCs w:val="24"/>
          <w:lang w:eastAsia="zh-CN"/>
        </w:rPr>
        <w:t>1.</w:t>
      </w:r>
      <w:r>
        <w:rPr>
          <w:rFonts w:ascii="宋体" w:hAnsi="宋体" w:eastAsia="宋体" w:cs="宋体"/>
          <w:b/>
          <w:sz w:val="24"/>
          <w:szCs w:val="24"/>
        </w:rPr>
        <w:t>报价要求</w:t>
      </w:r>
    </w:p>
    <w:p w14:paraId="44570ED5">
      <w:pPr>
        <w:pStyle w:val="20"/>
        <w:spacing w:line="360" w:lineRule="auto"/>
        <w:ind w:firstLine="482"/>
        <w:rPr>
          <w:rFonts w:ascii="宋体" w:hAnsi="宋体" w:eastAsia="宋体" w:cs="宋体"/>
          <w:b/>
          <w:bCs/>
          <w:sz w:val="24"/>
          <w:highlight w:val="none"/>
          <w:lang w:eastAsia="zh-CN"/>
        </w:rPr>
      </w:pPr>
      <w:r>
        <w:rPr>
          <w:rFonts w:ascii="宋体" w:hAnsi="宋体" w:eastAsia="宋体" w:cs="宋体"/>
          <w:b/>
          <w:bCs/>
          <w:sz w:val="24"/>
          <w:highlight w:val="none"/>
          <w:lang w:eastAsia="zh-CN"/>
        </w:rPr>
        <w:t>1.1本项目最高限价为人民币47.53万元（含税价），供应商报价超过最高限价的，其响应文件无效；</w:t>
      </w:r>
    </w:p>
    <w:p w14:paraId="6895EA29">
      <w:pPr>
        <w:pStyle w:val="20"/>
        <w:spacing w:line="360" w:lineRule="auto"/>
        <w:ind w:firstLine="482"/>
        <w:rPr>
          <w:rFonts w:ascii="宋体" w:hAnsi="宋体" w:eastAsia="宋体" w:cs="宋体"/>
          <w:sz w:val="24"/>
          <w:highlight w:val="none"/>
          <w:lang w:eastAsia="zh-CN"/>
        </w:rPr>
      </w:pPr>
      <w:r>
        <w:rPr>
          <w:rFonts w:ascii="宋体" w:hAnsi="宋体" w:eastAsia="宋体" w:cs="宋体"/>
          <w:sz w:val="24"/>
          <w:highlight w:val="none"/>
          <w:lang w:eastAsia="zh-CN"/>
        </w:rPr>
        <w:t>1.2报价应包含完成本项目所有工作内容的全部费用，包括但不限于人员成本、技术成本、资料费、差旅费、税费、利润、采购代理服务费等所有费用，采购人不再支付任何额外费用。</w:t>
      </w:r>
    </w:p>
    <w:p w14:paraId="2E084BB5">
      <w:pPr>
        <w:pStyle w:val="20"/>
        <w:spacing w:line="360" w:lineRule="auto"/>
        <w:ind w:firstLine="482"/>
        <w:rPr>
          <w:rFonts w:hint="default"/>
          <w:highlight w:val="none"/>
        </w:rPr>
      </w:pPr>
      <w:r>
        <w:rPr>
          <w:rFonts w:ascii="宋体" w:hAnsi="宋体" w:eastAsia="宋体" w:cs="宋体"/>
          <w:sz w:val="24"/>
          <w:highlight w:val="none"/>
          <w:lang w:eastAsia="zh-CN"/>
        </w:rPr>
        <w:t>1.3</w:t>
      </w:r>
      <w:r>
        <w:rPr>
          <w:rFonts w:ascii="宋体" w:hAnsi="宋体" w:eastAsia="宋体" w:cs="宋体"/>
          <w:sz w:val="24"/>
          <w:highlight w:val="none"/>
        </w:rPr>
        <w:t>报价以人民币为单位。</w:t>
      </w:r>
    </w:p>
    <w:p w14:paraId="4957A9C8">
      <w:pPr>
        <w:pStyle w:val="20"/>
        <w:spacing w:line="360" w:lineRule="auto"/>
        <w:ind w:firstLine="480"/>
        <w:rPr>
          <w:rFonts w:hint="default" w:eastAsia="宋体"/>
          <w:highlight w:val="none"/>
          <w:lang w:eastAsia="zh-CN"/>
        </w:rPr>
      </w:pPr>
      <w:r>
        <w:rPr>
          <w:rFonts w:ascii="宋体" w:hAnsi="宋体" w:eastAsia="宋体" w:cs="宋体"/>
          <w:b/>
          <w:sz w:val="24"/>
          <w:highlight w:val="none"/>
          <w:lang w:eastAsia="zh-CN"/>
        </w:rPr>
        <w:t>2.</w:t>
      </w:r>
      <w:r>
        <w:rPr>
          <w:rFonts w:ascii="宋体" w:hAnsi="宋体" w:eastAsia="宋体" w:cs="宋体"/>
          <w:b/>
          <w:sz w:val="24"/>
          <w:highlight w:val="none"/>
        </w:rPr>
        <w:t>违约责任</w:t>
      </w:r>
    </w:p>
    <w:p w14:paraId="13D37D0D">
      <w:pPr>
        <w:pStyle w:val="20"/>
        <w:spacing w:line="440" w:lineRule="exact"/>
        <w:ind w:firstLine="480"/>
        <w:jc w:val="both"/>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lang w:eastAsia="zh-CN"/>
          <w14:textFill>
            <w14:solidFill>
              <w14:schemeClr w14:val="tx1"/>
            </w14:solidFill>
          </w14:textFill>
        </w:rPr>
        <w:t>2.</w:t>
      </w:r>
      <w:r>
        <w:rPr>
          <w:rFonts w:ascii="宋体" w:hAnsi="宋体" w:eastAsia="宋体" w:cs="宋体"/>
          <w:color w:val="000000" w:themeColor="text1"/>
          <w:sz w:val="24"/>
          <w:szCs w:val="24"/>
          <w:highlight w:val="none"/>
          <w14:textFill>
            <w14:solidFill>
              <w14:schemeClr w14:val="tx1"/>
            </w14:solidFill>
          </w14:textFill>
        </w:rPr>
        <w:t>1因成交人原因造成采购合同无法按时签订，视为成交人违约，成交人需支付相应的赔偿。</w:t>
      </w:r>
    </w:p>
    <w:p w14:paraId="337107A2">
      <w:pPr>
        <w:pStyle w:val="20"/>
        <w:spacing w:line="440" w:lineRule="exact"/>
        <w:ind w:firstLine="480"/>
        <w:jc w:val="both"/>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lang w:eastAsia="zh-CN"/>
          <w14:textFill>
            <w14:solidFill>
              <w14:schemeClr w14:val="tx1"/>
            </w14:solidFill>
          </w14:textFill>
        </w:rPr>
        <w:t>2</w:t>
      </w:r>
      <w:r>
        <w:rPr>
          <w:rFonts w:ascii="宋体" w:hAnsi="宋体" w:eastAsia="宋体" w:cs="宋体"/>
          <w:color w:val="000000" w:themeColor="text1"/>
          <w:sz w:val="24"/>
          <w:szCs w:val="24"/>
          <w:highlight w:val="none"/>
          <w14:textFill>
            <w14:solidFill>
              <w14:schemeClr w14:val="tx1"/>
            </w14:solidFill>
          </w14:textFill>
        </w:rPr>
        <w:t>.2在签订采购合同之后，成交人要求解除合同的，视为成交人违约，对采购人造成损失的，成交人需支付相应的赔偿。</w:t>
      </w:r>
    </w:p>
    <w:p w14:paraId="123E9644">
      <w:pPr>
        <w:pStyle w:val="20"/>
        <w:spacing w:line="440" w:lineRule="exact"/>
        <w:ind w:firstLine="480"/>
        <w:jc w:val="both"/>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lang w:eastAsia="zh-CN"/>
          <w14:textFill>
            <w14:solidFill>
              <w14:schemeClr w14:val="tx1"/>
            </w14:solidFill>
          </w14:textFill>
        </w:rPr>
        <w:t>2</w:t>
      </w:r>
      <w:r>
        <w:rPr>
          <w:rFonts w:ascii="宋体" w:hAnsi="宋体" w:eastAsia="宋体" w:cs="宋体"/>
          <w:color w:val="000000" w:themeColor="text1"/>
          <w:sz w:val="24"/>
          <w:szCs w:val="24"/>
          <w:highlight w:val="none"/>
          <w14:textFill>
            <w14:solidFill>
              <w14:schemeClr w14:val="tx1"/>
            </w14:solidFill>
          </w14:textFill>
        </w:rPr>
        <w:t>.3因成交人原因发生重大质量事故，除依约承担赔偿责任外，还将按有关质量管理办法规定执行。同时，采购人有权并报相关行政主管部门处罚。</w:t>
      </w:r>
    </w:p>
    <w:p w14:paraId="06175BF7">
      <w:pPr>
        <w:pStyle w:val="20"/>
        <w:spacing w:line="440" w:lineRule="exact"/>
        <w:ind w:firstLine="480"/>
        <w:jc w:val="both"/>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lang w:eastAsia="zh-CN"/>
          <w14:textFill>
            <w14:solidFill>
              <w14:schemeClr w14:val="tx1"/>
            </w14:solidFill>
          </w14:textFill>
        </w:rPr>
        <w:t>2.4</w:t>
      </w:r>
      <w:r>
        <w:rPr>
          <w:rFonts w:ascii="宋体" w:hAnsi="宋体" w:eastAsia="宋体" w:cs="宋体"/>
          <w:color w:val="000000" w:themeColor="text1"/>
          <w:sz w:val="24"/>
          <w:szCs w:val="24"/>
          <w:highlight w:val="none"/>
          <w14:textFill>
            <w14:solidFill>
              <w14:schemeClr w14:val="tx1"/>
            </w14:solidFill>
          </w14:textFill>
        </w:rPr>
        <w:t>在明确违约责任后，成交人应在接到书面通知书起七天内支付违约金、赔偿金等。</w:t>
      </w:r>
    </w:p>
    <w:p w14:paraId="6612FDE8">
      <w:pPr>
        <w:pStyle w:val="20"/>
        <w:spacing w:line="360" w:lineRule="auto"/>
        <w:ind w:firstLine="480"/>
        <w:rPr>
          <w:rFonts w:hint="default"/>
          <w:highlight w:val="none"/>
        </w:rPr>
      </w:pPr>
      <w:r>
        <w:rPr>
          <w:rFonts w:ascii="宋体" w:hAnsi="宋体" w:eastAsia="宋体" w:cs="宋体"/>
          <w:b/>
          <w:sz w:val="24"/>
          <w:highlight w:val="none"/>
          <w:lang w:eastAsia="zh-CN"/>
        </w:rPr>
        <w:t>3.</w:t>
      </w:r>
      <w:r>
        <w:rPr>
          <w:rFonts w:ascii="宋体" w:hAnsi="宋体" w:eastAsia="宋体" w:cs="宋体"/>
          <w:b/>
          <w:sz w:val="24"/>
          <w:highlight w:val="none"/>
        </w:rPr>
        <w:t>合同签订</w:t>
      </w:r>
    </w:p>
    <w:p w14:paraId="7E4137BD">
      <w:pPr>
        <w:pStyle w:val="20"/>
        <w:spacing w:line="360" w:lineRule="auto"/>
        <w:ind w:firstLine="482"/>
        <w:rPr>
          <w:rFonts w:ascii="宋体" w:hAnsi="宋体" w:eastAsia="宋体" w:cs="宋体"/>
          <w:sz w:val="24"/>
          <w:highlight w:val="none"/>
        </w:rPr>
      </w:pPr>
      <w:r>
        <w:rPr>
          <w:rFonts w:ascii="宋体" w:hAnsi="宋体" w:eastAsia="宋体" w:cs="宋体"/>
          <w:sz w:val="24"/>
          <w:highlight w:val="none"/>
          <w:lang w:eastAsia="zh-CN"/>
        </w:rPr>
        <w:t>成交供应商</w:t>
      </w:r>
      <w:r>
        <w:rPr>
          <w:rFonts w:ascii="宋体" w:hAnsi="宋体" w:eastAsia="宋体" w:cs="宋体"/>
          <w:sz w:val="24"/>
          <w:highlight w:val="none"/>
        </w:rPr>
        <w:t>接到</w:t>
      </w:r>
      <w:r>
        <w:rPr>
          <w:rFonts w:ascii="宋体" w:hAnsi="宋体" w:eastAsia="宋体" w:cs="宋体"/>
          <w:sz w:val="24"/>
          <w:highlight w:val="none"/>
          <w:lang w:eastAsia="zh-CN"/>
        </w:rPr>
        <w:t>成交</w:t>
      </w:r>
      <w:r>
        <w:rPr>
          <w:rFonts w:ascii="宋体" w:hAnsi="宋体" w:eastAsia="宋体" w:cs="宋体"/>
          <w:sz w:val="24"/>
          <w:highlight w:val="none"/>
        </w:rPr>
        <w:t>通知书后，持</w:t>
      </w:r>
      <w:r>
        <w:rPr>
          <w:rFonts w:ascii="宋体" w:hAnsi="宋体" w:eastAsia="宋体" w:cs="宋体"/>
          <w:sz w:val="24"/>
          <w:highlight w:val="none"/>
          <w:lang w:eastAsia="zh-CN"/>
        </w:rPr>
        <w:t>成交</w:t>
      </w:r>
      <w:r>
        <w:rPr>
          <w:rFonts w:ascii="宋体" w:hAnsi="宋体" w:eastAsia="宋体" w:cs="宋体"/>
          <w:sz w:val="24"/>
          <w:highlight w:val="none"/>
        </w:rPr>
        <w:t>通知书于</w:t>
      </w:r>
      <w:r>
        <w:rPr>
          <w:rFonts w:ascii="宋体" w:hAnsi="宋体" w:eastAsia="宋体" w:cs="宋体"/>
          <w:sz w:val="24"/>
          <w:highlight w:val="none"/>
          <w:lang w:eastAsia="zh-CN"/>
        </w:rPr>
        <w:t>2</w:t>
      </w:r>
      <w:r>
        <w:rPr>
          <w:rFonts w:ascii="宋体" w:hAnsi="宋体" w:eastAsia="宋体" w:cs="宋体"/>
          <w:sz w:val="24"/>
          <w:highlight w:val="none"/>
        </w:rPr>
        <w:t>0日内与</w:t>
      </w:r>
      <w:r>
        <w:rPr>
          <w:rFonts w:ascii="宋体" w:hAnsi="宋体" w:eastAsia="宋体" w:cs="宋体"/>
          <w:sz w:val="24"/>
          <w:highlight w:val="none"/>
          <w:lang w:eastAsia="zh-CN"/>
        </w:rPr>
        <w:t>采购人</w:t>
      </w:r>
      <w:r>
        <w:rPr>
          <w:rFonts w:ascii="宋体" w:hAnsi="宋体" w:eastAsia="宋体" w:cs="宋体"/>
          <w:sz w:val="24"/>
          <w:highlight w:val="none"/>
        </w:rPr>
        <w:t>签订合同，</w:t>
      </w:r>
      <w:r>
        <w:rPr>
          <w:rFonts w:ascii="宋体" w:hAnsi="宋体" w:eastAsia="宋体" w:cs="宋体"/>
          <w:sz w:val="24"/>
          <w:highlight w:val="none"/>
          <w:lang w:eastAsia="zh-CN"/>
        </w:rPr>
        <w:t>采购文件</w:t>
      </w:r>
      <w:r>
        <w:rPr>
          <w:rFonts w:ascii="宋体" w:hAnsi="宋体" w:eastAsia="宋体" w:cs="宋体"/>
          <w:sz w:val="24"/>
          <w:highlight w:val="none"/>
        </w:rPr>
        <w:t>、</w:t>
      </w:r>
      <w:r>
        <w:rPr>
          <w:rFonts w:ascii="宋体" w:hAnsi="宋体" w:eastAsia="宋体" w:cs="宋体"/>
          <w:sz w:val="24"/>
          <w:highlight w:val="none"/>
          <w:lang w:eastAsia="zh-CN"/>
        </w:rPr>
        <w:t>成交供应商</w:t>
      </w:r>
      <w:r>
        <w:rPr>
          <w:rFonts w:ascii="宋体" w:hAnsi="宋体" w:eastAsia="宋体" w:cs="宋体"/>
          <w:sz w:val="24"/>
          <w:highlight w:val="none"/>
        </w:rPr>
        <w:t>的</w:t>
      </w:r>
      <w:r>
        <w:rPr>
          <w:rFonts w:ascii="宋体" w:hAnsi="宋体" w:eastAsia="宋体" w:cs="宋体"/>
          <w:sz w:val="24"/>
          <w:highlight w:val="none"/>
          <w:lang w:eastAsia="zh-CN"/>
        </w:rPr>
        <w:t>响应文件</w:t>
      </w:r>
      <w:r>
        <w:rPr>
          <w:rFonts w:ascii="宋体" w:hAnsi="宋体" w:eastAsia="宋体" w:cs="宋体"/>
          <w:sz w:val="24"/>
          <w:highlight w:val="none"/>
        </w:rPr>
        <w:t>均作为合同订立的基础。</w:t>
      </w:r>
    </w:p>
    <w:p w14:paraId="0861AE49">
      <w:pPr>
        <w:pStyle w:val="20"/>
        <w:spacing w:line="360" w:lineRule="auto"/>
        <w:ind w:firstLine="480"/>
        <w:rPr>
          <w:rFonts w:ascii="宋体" w:hAnsi="宋体" w:eastAsia="宋体" w:cs="宋体"/>
          <w:b/>
          <w:sz w:val="24"/>
          <w:highlight w:val="none"/>
        </w:rPr>
      </w:pPr>
      <w:r>
        <w:rPr>
          <w:rFonts w:ascii="宋体" w:hAnsi="宋体" w:eastAsia="宋体" w:cs="宋体"/>
          <w:b/>
          <w:sz w:val="24"/>
          <w:highlight w:val="none"/>
        </w:rPr>
        <w:t>★注：以上商务条件均为不允许负偏离的实质性要求，供应商如有任一负偏离，其响应文件将按无效处理。</w:t>
      </w:r>
    </w:p>
    <w:p w14:paraId="04AFA74C">
      <w:pPr>
        <w:pStyle w:val="20"/>
        <w:spacing w:line="360" w:lineRule="auto"/>
        <w:rPr>
          <w:rFonts w:ascii="宋体" w:hAnsi="宋体" w:eastAsia="宋体" w:cs="宋体"/>
          <w:b/>
          <w:sz w:val="24"/>
          <w:highlight w:val="none"/>
        </w:rPr>
      </w:pPr>
      <w:r>
        <w:rPr>
          <w:rFonts w:ascii="宋体" w:hAnsi="宋体" w:eastAsia="宋体" w:cs="宋体"/>
          <w:b/>
          <w:sz w:val="24"/>
          <w:highlight w:val="none"/>
        </w:rPr>
        <w:t>四、其他事项</w:t>
      </w:r>
    </w:p>
    <w:p w14:paraId="12F99A95">
      <w:pPr>
        <w:pStyle w:val="20"/>
        <w:spacing w:line="360" w:lineRule="auto"/>
        <w:ind w:firstLine="482"/>
        <w:rPr>
          <w:rFonts w:ascii="宋体" w:hAnsi="宋体" w:eastAsia="宋体" w:cs="宋体"/>
          <w:sz w:val="24"/>
          <w:szCs w:val="24"/>
        </w:rPr>
      </w:pPr>
      <w:r>
        <w:rPr>
          <w:rFonts w:ascii="宋体" w:hAnsi="宋体" w:eastAsia="宋体" w:cs="宋体"/>
          <w:sz w:val="24"/>
          <w:highlight w:val="none"/>
          <w:lang w:eastAsia="zh-CN"/>
        </w:rPr>
        <w:t>除磋商文件另有规定外，若出现有关法律、法规和规章有强制性规定但磋商文件未列明的情形，则供应商应按照有关法律、法规和规章强制性规定执行。</w:t>
      </w:r>
      <w:r>
        <w:rPr>
          <w:rFonts w:ascii="宋体" w:hAnsi="宋体" w:eastAsia="宋体" w:cs="宋体"/>
          <w:sz w:val="24"/>
          <w:szCs w:val="24"/>
        </w:rPr>
        <w:br w:type="page"/>
      </w:r>
    </w:p>
    <w:p w14:paraId="4641B793">
      <w:pPr>
        <w:pStyle w:val="20"/>
        <w:snapToGrid w:val="0"/>
        <w:spacing w:line="360" w:lineRule="auto"/>
        <w:jc w:val="center"/>
        <w:outlineLvl w:val="0"/>
        <w:rPr>
          <w:rFonts w:ascii="宋体" w:hAnsi="宋体" w:eastAsia="宋体" w:cs="宋体"/>
          <w:sz w:val="32"/>
          <w:szCs w:val="32"/>
        </w:rPr>
      </w:pPr>
      <w:bookmarkStart w:id="6" w:name="_Toc13750"/>
      <w:r>
        <w:rPr>
          <w:rFonts w:ascii="宋体" w:hAnsi="宋体" w:eastAsia="宋体" w:cs="宋体"/>
          <w:b/>
          <w:sz w:val="32"/>
          <w:szCs w:val="32"/>
        </w:rPr>
        <w:t>第四章 合同主要条款及格式</w:t>
      </w:r>
      <w:bookmarkEnd w:id="6"/>
    </w:p>
    <w:p w14:paraId="0FE55A96">
      <w:pPr>
        <w:pStyle w:val="20"/>
        <w:snapToGrid w:val="0"/>
        <w:spacing w:line="360" w:lineRule="auto"/>
        <w:jc w:val="center"/>
        <w:rPr>
          <w:rFonts w:ascii="宋体" w:hAnsi="宋体" w:eastAsia="宋体" w:cs="宋体"/>
          <w:sz w:val="24"/>
          <w:szCs w:val="24"/>
        </w:rPr>
      </w:pPr>
    </w:p>
    <w:p w14:paraId="2FF3C56B">
      <w:pPr>
        <w:pStyle w:val="20"/>
        <w:snapToGrid w:val="0"/>
        <w:spacing w:line="360" w:lineRule="auto"/>
        <w:jc w:val="center"/>
        <w:rPr>
          <w:rFonts w:ascii="宋体" w:hAnsi="宋体" w:eastAsia="宋体" w:cs="宋体"/>
          <w:sz w:val="24"/>
          <w:szCs w:val="24"/>
        </w:rPr>
      </w:pPr>
      <w:r>
        <w:rPr>
          <w:rFonts w:ascii="宋体" w:hAnsi="宋体" w:eastAsia="宋体" w:cs="宋体"/>
          <w:sz w:val="24"/>
          <w:szCs w:val="24"/>
        </w:rPr>
        <w:t>编制说明</w:t>
      </w:r>
    </w:p>
    <w:p w14:paraId="2878A9C5">
      <w:pPr>
        <w:pStyle w:val="20"/>
        <w:snapToGrid w:val="0"/>
        <w:spacing w:line="360" w:lineRule="auto"/>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签订合同应遵守《中华人民共和国政府采购法</w:t>
      </w:r>
      <w:r>
        <w:rPr>
          <w:rFonts w:ascii="宋体" w:hAnsi="宋体" w:eastAsia="宋体" w:cs="宋体"/>
          <w:sz w:val="24"/>
          <w:szCs w:val="24"/>
          <w:lang w:eastAsia="zh-CN"/>
        </w:rPr>
        <w:t>》《</w:t>
      </w:r>
      <w:r>
        <w:rPr>
          <w:rFonts w:ascii="宋体" w:hAnsi="宋体" w:eastAsia="宋体" w:cs="宋体"/>
          <w:sz w:val="24"/>
          <w:szCs w:val="24"/>
        </w:rPr>
        <w:t>中华人民共和国民法典》。</w:t>
      </w:r>
    </w:p>
    <w:p w14:paraId="2D8E5B3C">
      <w:pPr>
        <w:pStyle w:val="20"/>
        <w:snapToGrid w:val="0"/>
        <w:spacing w:line="360" w:lineRule="auto"/>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签订合同时，采购人与成交供应商应结合谈判文件第三章规定填列相应内容。采购文件已有约定的，双方均不得对约定进行变更或调整；采购文件未作规定的，双方可通过友好协商进行约定。</w:t>
      </w:r>
    </w:p>
    <w:p w14:paraId="26FFF9B0">
      <w:pPr>
        <w:pStyle w:val="20"/>
        <w:snapToGrid w:val="0"/>
        <w:spacing w:line="360" w:lineRule="auto"/>
        <w:rPr>
          <w:rFonts w:ascii="宋体" w:hAnsi="宋体" w:eastAsia="宋体" w:cs="宋体"/>
          <w:sz w:val="24"/>
          <w:szCs w:val="24"/>
        </w:rPr>
      </w:pPr>
      <w:r>
        <w:rPr>
          <w:rFonts w:ascii="宋体" w:hAnsi="宋体" w:eastAsia="宋体" w:cs="宋体"/>
          <w:sz w:val="24"/>
          <w:szCs w:val="24"/>
        </w:rPr>
        <w:t>3.本合同</w:t>
      </w:r>
      <w:r>
        <w:rPr>
          <w:rFonts w:ascii="宋体" w:hAnsi="宋体" w:eastAsia="宋体" w:cs="宋体"/>
          <w:sz w:val="24"/>
          <w:szCs w:val="24"/>
          <w:lang w:eastAsia="zh-CN"/>
        </w:rPr>
        <w:t>文本</w:t>
      </w:r>
      <w:r>
        <w:rPr>
          <w:rFonts w:ascii="宋体" w:hAnsi="宋体" w:eastAsia="宋体" w:cs="宋体"/>
          <w:sz w:val="24"/>
          <w:szCs w:val="24"/>
        </w:rPr>
        <w:t>仅供参考，采购人应当根据采购项目的实际需求对合同条款进行修改、补充。</w:t>
      </w:r>
    </w:p>
    <w:p w14:paraId="2FFCA190">
      <w:pPr>
        <w:rPr>
          <w:rFonts w:hint="eastAsia" w:ascii="宋体" w:hAnsi="宋体" w:cs="宋体"/>
          <w:sz w:val="24"/>
          <w:szCs w:val="24"/>
        </w:rPr>
      </w:pPr>
    </w:p>
    <w:p w14:paraId="30C8C18E">
      <w:pPr>
        <w:pStyle w:val="20"/>
        <w:snapToGrid w:val="0"/>
        <w:spacing w:line="360" w:lineRule="auto"/>
        <w:jc w:val="center"/>
        <w:rPr>
          <w:rFonts w:ascii="宋体" w:hAnsi="宋体" w:eastAsia="宋体" w:cs="宋体"/>
          <w:b/>
          <w:sz w:val="40"/>
          <w:szCs w:val="40"/>
        </w:rPr>
      </w:pPr>
      <w:r>
        <w:rPr>
          <w:rFonts w:ascii="宋体" w:hAnsi="宋体" w:eastAsia="宋体" w:cs="宋体"/>
          <w:b/>
          <w:sz w:val="24"/>
          <w:szCs w:val="24"/>
        </w:rPr>
        <w:t>参考文本</w:t>
      </w:r>
    </w:p>
    <w:p w14:paraId="30583716">
      <w:pPr>
        <w:pStyle w:val="20"/>
        <w:snapToGrid w:val="0"/>
        <w:spacing w:line="360" w:lineRule="auto"/>
        <w:jc w:val="center"/>
        <w:rPr>
          <w:rFonts w:ascii="宋体" w:hAnsi="宋体" w:eastAsia="宋体" w:cs="宋体"/>
          <w:b/>
          <w:sz w:val="36"/>
          <w:szCs w:val="36"/>
        </w:rPr>
      </w:pPr>
      <w:r>
        <w:rPr>
          <w:rFonts w:ascii="宋体" w:hAnsi="宋体" w:eastAsia="宋体" w:cs="宋体"/>
          <w:b/>
          <w:sz w:val="36"/>
          <w:szCs w:val="36"/>
        </w:rPr>
        <w:t>采购合同（服务类）</w:t>
      </w:r>
    </w:p>
    <w:p w14:paraId="47EF3AB6">
      <w:pPr>
        <w:pStyle w:val="20"/>
        <w:wordWrap w:val="0"/>
        <w:spacing w:line="360" w:lineRule="auto"/>
        <w:jc w:val="right"/>
        <w:rPr>
          <w:rFonts w:ascii="宋体" w:hAnsi="宋体" w:eastAsia="宋体" w:cs="宋体"/>
          <w:sz w:val="24"/>
          <w:szCs w:val="24"/>
          <w:lang w:eastAsia="zh-CN"/>
        </w:rPr>
      </w:pPr>
      <w:r>
        <w:rPr>
          <w:rFonts w:ascii="宋体" w:hAnsi="宋体" w:eastAsia="宋体" w:cs="宋体"/>
          <w:sz w:val="24"/>
          <w:szCs w:val="24"/>
        </w:rPr>
        <w:t>合同编号：</w:t>
      </w:r>
      <w:r>
        <w:rPr>
          <w:rFonts w:ascii="宋体" w:hAnsi="宋体" w:eastAsia="宋体" w:cs="宋体"/>
          <w:sz w:val="24"/>
          <w:szCs w:val="24"/>
          <w:lang w:eastAsia="zh-CN"/>
        </w:rPr>
        <w:t xml:space="preserve">            </w:t>
      </w:r>
    </w:p>
    <w:p w14:paraId="77CBD84A">
      <w:pPr>
        <w:pStyle w:val="20"/>
        <w:spacing w:line="360" w:lineRule="auto"/>
        <w:rPr>
          <w:rFonts w:ascii="宋体" w:hAnsi="宋体" w:eastAsia="宋体" w:cs="宋体"/>
          <w:sz w:val="24"/>
          <w:szCs w:val="24"/>
        </w:rPr>
      </w:pPr>
      <w:r>
        <w:rPr>
          <w:rFonts w:ascii="宋体" w:hAnsi="宋体" w:eastAsia="宋体" w:cs="宋体"/>
          <w:sz w:val="24"/>
          <w:szCs w:val="24"/>
        </w:rPr>
        <w:t>甲方：</w:t>
      </w:r>
    </w:p>
    <w:p w14:paraId="49992825">
      <w:pPr>
        <w:pStyle w:val="20"/>
        <w:spacing w:line="360" w:lineRule="auto"/>
        <w:rPr>
          <w:rFonts w:ascii="宋体" w:hAnsi="宋体" w:eastAsia="宋体" w:cs="宋体"/>
          <w:sz w:val="24"/>
          <w:szCs w:val="24"/>
        </w:rPr>
      </w:pPr>
      <w:r>
        <w:rPr>
          <w:rFonts w:ascii="宋体" w:hAnsi="宋体" w:eastAsia="宋体" w:cs="宋体"/>
          <w:sz w:val="24"/>
          <w:szCs w:val="24"/>
        </w:rPr>
        <w:t>住所地：________________</w:t>
      </w:r>
    </w:p>
    <w:p w14:paraId="7B8D8411">
      <w:pPr>
        <w:pStyle w:val="20"/>
        <w:spacing w:line="360" w:lineRule="auto"/>
        <w:rPr>
          <w:rFonts w:ascii="宋体" w:hAnsi="宋体" w:eastAsia="宋体" w:cs="宋体"/>
          <w:sz w:val="24"/>
          <w:szCs w:val="24"/>
        </w:rPr>
      </w:pPr>
      <w:r>
        <w:rPr>
          <w:rFonts w:ascii="宋体" w:hAnsi="宋体" w:eastAsia="宋体" w:cs="宋体"/>
          <w:sz w:val="24"/>
          <w:szCs w:val="24"/>
        </w:rPr>
        <w:t>联系人：________________</w:t>
      </w:r>
    </w:p>
    <w:p w14:paraId="40A5094F">
      <w:pPr>
        <w:pStyle w:val="20"/>
        <w:spacing w:line="360" w:lineRule="auto"/>
        <w:rPr>
          <w:rFonts w:ascii="宋体" w:hAnsi="宋体" w:eastAsia="宋体" w:cs="宋体"/>
          <w:sz w:val="24"/>
          <w:szCs w:val="24"/>
        </w:rPr>
      </w:pPr>
      <w:r>
        <w:rPr>
          <w:rFonts w:ascii="宋体" w:hAnsi="宋体" w:eastAsia="宋体" w:cs="宋体"/>
          <w:sz w:val="24"/>
          <w:szCs w:val="24"/>
        </w:rPr>
        <w:t>联系电话：______________</w:t>
      </w:r>
    </w:p>
    <w:p w14:paraId="5CFA38A7">
      <w:pPr>
        <w:pStyle w:val="20"/>
        <w:spacing w:line="360" w:lineRule="auto"/>
        <w:rPr>
          <w:rFonts w:ascii="宋体" w:hAnsi="宋体" w:eastAsia="宋体" w:cs="宋体"/>
          <w:sz w:val="24"/>
          <w:szCs w:val="24"/>
        </w:rPr>
      </w:pPr>
      <w:r>
        <w:rPr>
          <w:rFonts w:ascii="宋体" w:hAnsi="宋体" w:eastAsia="宋体" w:cs="宋体"/>
          <w:sz w:val="24"/>
          <w:szCs w:val="24"/>
        </w:rPr>
        <w:t>传真：________________</w:t>
      </w:r>
    </w:p>
    <w:p w14:paraId="6F046090">
      <w:pPr>
        <w:pStyle w:val="20"/>
        <w:spacing w:line="360" w:lineRule="auto"/>
        <w:rPr>
          <w:rFonts w:ascii="宋体" w:hAnsi="宋体" w:eastAsia="宋体" w:cs="宋体"/>
          <w:sz w:val="24"/>
          <w:szCs w:val="24"/>
        </w:rPr>
      </w:pPr>
      <w:r>
        <w:rPr>
          <w:rFonts w:ascii="宋体" w:hAnsi="宋体" w:eastAsia="宋体" w:cs="宋体"/>
          <w:sz w:val="24"/>
          <w:szCs w:val="24"/>
        </w:rPr>
        <w:t>电子邮箱：________________</w:t>
      </w:r>
      <w:r>
        <w:rPr>
          <w:rFonts w:ascii="宋体" w:hAnsi="宋体" w:eastAsia="宋体" w:cs="宋体"/>
          <w:sz w:val="24"/>
          <w:szCs w:val="24"/>
        </w:rPr>
        <w:br w:type="textWrapping"/>
      </w:r>
    </w:p>
    <w:p w14:paraId="4B40F12B">
      <w:pPr>
        <w:pStyle w:val="20"/>
        <w:spacing w:line="360" w:lineRule="auto"/>
        <w:rPr>
          <w:rFonts w:ascii="宋体" w:hAnsi="宋体" w:eastAsia="宋体" w:cs="宋体"/>
          <w:sz w:val="24"/>
          <w:szCs w:val="24"/>
        </w:rPr>
      </w:pPr>
      <w:r>
        <w:rPr>
          <w:rFonts w:ascii="宋体" w:hAnsi="宋体" w:eastAsia="宋体" w:cs="宋体"/>
          <w:sz w:val="24"/>
          <w:szCs w:val="24"/>
        </w:rPr>
        <w:t>乙方： ________________</w:t>
      </w:r>
    </w:p>
    <w:p w14:paraId="7B372DDA">
      <w:pPr>
        <w:pStyle w:val="20"/>
        <w:spacing w:line="360" w:lineRule="auto"/>
        <w:rPr>
          <w:rFonts w:ascii="宋体" w:hAnsi="宋体" w:eastAsia="宋体" w:cs="宋体"/>
          <w:sz w:val="24"/>
          <w:szCs w:val="24"/>
        </w:rPr>
      </w:pPr>
      <w:r>
        <w:rPr>
          <w:rFonts w:ascii="宋体" w:hAnsi="宋体" w:eastAsia="宋体" w:cs="宋体"/>
          <w:sz w:val="24"/>
          <w:szCs w:val="24"/>
        </w:rPr>
        <w:t>住所地： ________________</w:t>
      </w:r>
    </w:p>
    <w:p w14:paraId="75888255">
      <w:pPr>
        <w:pStyle w:val="20"/>
        <w:spacing w:line="360" w:lineRule="auto"/>
        <w:rPr>
          <w:rFonts w:ascii="宋体" w:hAnsi="宋体" w:eastAsia="宋体" w:cs="宋体"/>
          <w:sz w:val="24"/>
          <w:szCs w:val="24"/>
        </w:rPr>
      </w:pPr>
      <w:r>
        <w:rPr>
          <w:rFonts w:ascii="宋体" w:hAnsi="宋体" w:eastAsia="宋体" w:cs="宋体"/>
          <w:sz w:val="24"/>
          <w:szCs w:val="24"/>
        </w:rPr>
        <w:t>联系人：______________</w:t>
      </w:r>
    </w:p>
    <w:p w14:paraId="6F3BC23E">
      <w:pPr>
        <w:pStyle w:val="20"/>
        <w:spacing w:line="360" w:lineRule="auto"/>
        <w:rPr>
          <w:rFonts w:ascii="宋体" w:hAnsi="宋体" w:eastAsia="宋体" w:cs="宋体"/>
          <w:sz w:val="24"/>
          <w:szCs w:val="24"/>
        </w:rPr>
      </w:pPr>
      <w:r>
        <w:rPr>
          <w:rFonts w:ascii="宋体" w:hAnsi="宋体" w:eastAsia="宋体" w:cs="宋体"/>
          <w:sz w:val="24"/>
          <w:szCs w:val="24"/>
        </w:rPr>
        <w:t>联系电话：______________</w:t>
      </w:r>
    </w:p>
    <w:p w14:paraId="136FFDCC">
      <w:pPr>
        <w:pStyle w:val="20"/>
        <w:spacing w:line="360" w:lineRule="auto"/>
        <w:rPr>
          <w:rFonts w:ascii="宋体" w:hAnsi="宋体" w:eastAsia="宋体" w:cs="宋体"/>
          <w:sz w:val="24"/>
          <w:szCs w:val="24"/>
        </w:rPr>
      </w:pPr>
      <w:r>
        <w:rPr>
          <w:rFonts w:ascii="宋体" w:hAnsi="宋体" w:eastAsia="宋体" w:cs="宋体"/>
          <w:sz w:val="24"/>
          <w:szCs w:val="24"/>
        </w:rPr>
        <w:t>传真：________________</w:t>
      </w:r>
    </w:p>
    <w:p w14:paraId="1DEA63ED">
      <w:pPr>
        <w:pStyle w:val="20"/>
        <w:spacing w:line="360" w:lineRule="auto"/>
        <w:rPr>
          <w:rFonts w:ascii="宋体" w:hAnsi="宋体" w:eastAsia="宋体" w:cs="宋体"/>
          <w:sz w:val="24"/>
          <w:szCs w:val="24"/>
        </w:rPr>
      </w:pPr>
      <w:r>
        <w:rPr>
          <w:rFonts w:ascii="宋体" w:hAnsi="宋体" w:eastAsia="宋体" w:cs="宋体"/>
          <w:sz w:val="24"/>
          <w:szCs w:val="24"/>
        </w:rPr>
        <w:t>电子邮箱：________________</w:t>
      </w:r>
    </w:p>
    <w:p w14:paraId="4C3007EB">
      <w:pPr>
        <w:pStyle w:val="20"/>
        <w:spacing w:line="360" w:lineRule="auto"/>
        <w:ind w:firstLine="480" w:firstLineChars="200"/>
        <w:rPr>
          <w:rFonts w:ascii="宋体" w:hAnsi="宋体" w:eastAsia="宋体" w:cs="宋体"/>
          <w:sz w:val="24"/>
          <w:szCs w:val="24"/>
        </w:rPr>
      </w:pPr>
      <w:r>
        <w:rPr>
          <w:rFonts w:ascii="宋体" w:hAnsi="宋体" w:eastAsia="宋体" w:cs="宋体"/>
          <w:sz w:val="24"/>
          <w:szCs w:val="24"/>
        </w:rPr>
        <w:t>根据项目编号为___________ 的 __________项目（以下简称：“本项目”）的采购结果，遵循平等、自愿、公平和诚实信用的原则，双方签署本合同，具体内容如下：</w:t>
      </w:r>
    </w:p>
    <w:p w14:paraId="04BE5583">
      <w:pPr>
        <w:pStyle w:val="20"/>
        <w:spacing w:line="360" w:lineRule="auto"/>
        <w:outlineLvl w:val="3"/>
        <w:rPr>
          <w:rFonts w:ascii="宋体" w:hAnsi="宋体" w:eastAsia="宋体" w:cs="宋体"/>
          <w:sz w:val="24"/>
          <w:szCs w:val="24"/>
        </w:rPr>
      </w:pPr>
      <w:bookmarkStart w:id="7" w:name="_Toc22392"/>
      <w:r>
        <w:rPr>
          <w:rFonts w:ascii="宋体" w:hAnsi="宋体" w:eastAsia="宋体" w:cs="宋体"/>
          <w:b/>
          <w:sz w:val="24"/>
          <w:szCs w:val="24"/>
        </w:rPr>
        <w:t>一、合同组成部分</w:t>
      </w:r>
      <w:bookmarkEnd w:id="7"/>
    </w:p>
    <w:p w14:paraId="52C9C982">
      <w:pPr>
        <w:pStyle w:val="20"/>
        <w:spacing w:line="360" w:lineRule="auto"/>
        <w:rPr>
          <w:rFonts w:ascii="宋体" w:hAnsi="宋体" w:eastAsia="宋体" w:cs="宋体"/>
          <w:sz w:val="24"/>
          <w:szCs w:val="24"/>
        </w:rPr>
      </w:pPr>
      <w:r>
        <w:rPr>
          <w:rFonts w:ascii="宋体" w:hAnsi="宋体" w:eastAsia="宋体" w:cs="宋体"/>
          <w:sz w:val="24"/>
          <w:szCs w:val="24"/>
        </w:rPr>
        <w:t>1.1本合同条款及附件；</w:t>
      </w:r>
    </w:p>
    <w:p w14:paraId="6A49FC5A">
      <w:pPr>
        <w:pStyle w:val="20"/>
        <w:spacing w:line="360" w:lineRule="auto"/>
        <w:rPr>
          <w:rFonts w:ascii="宋体" w:hAnsi="宋体" w:eastAsia="宋体" w:cs="宋体"/>
          <w:sz w:val="24"/>
          <w:szCs w:val="24"/>
        </w:rPr>
      </w:pPr>
      <w:r>
        <w:rPr>
          <w:rFonts w:ascii="宋体" w:hAnsi="宋体" w:eastAsia="宋体" w:cs="宋体"/>
          <w:sz w:val="24"/>
          <w:szCs w:val="24"/>
        </w:rPr>
        <w:t>1.2采购文件及其附件、补充文件；</w:t>
      </w:r>
    </w:p>
    <w:p w14:paraId="0A870078">
      <w:pPr>
        <w:pStyle w:val="20"/>
        <w:spacing w:line="360" w:lineRule="auto"/>
        <w:rPr>
          <w:rFonts w:ascii="宋体" w:hAnsi="宋体" w:eastAsia="宋体" w:cs="宋体"/>
          <w:sz w:val="24"/>
          <w:szCs w:val="24"/>
        </w:rPr>
      </w:pPr>
      <w:r>
        <w:rPr>
          <w:rFonts w:ascii="宋体" w:hAnsi="宋体" w:eastAsia="宋体" w:cs="宋体"/>
          <w:sz w:val="24"/>
          <w:szCs w:val="24"/>
        </w:rPr>
        <w:t>1.3乙方的响应文件及其附件、补充文件；</w:t>
      </w:r>
    </w:p>
    <w:p w14:paraId="42CEFE20">
      <w:pPr>
        <w:pStyle w:val="20"/>
        <w:spacing w:line="360" w:lineRule="auto"/>
        <w:rPr>
          <w:rFonts w:ascii="宋体" w:hAnsi="宋体" w:eastAsia="宋体" w:cs="宋体"/>
          <w:sz w:val="24"/>
          <w:szCs w:val="24"/>
        </w:rPr>
      </w:pPr>
      <w:r>
        <w:rPr>
          <w:rFonts w:ascii="宋体" w:hAnsi="宋体" w:eastAsia="宋体" w:cs="宋体"/>
          <w:sz w:val="24"/>
          <w:szCs w:val="24"/>
        </w:rPr>
        <w:t>1.4其他文件或材料：</w:t>
      </w:r>
    </w:p>
    <w:p w14:paraId="05728366">
      <w:pPr>
        <w:pStyle w:val="20"/>
        <w:spacing w:line="360" w:lineRule="auto"/>
        <w:outlineLvl w:val="3"/>
        <w:rPr>
          <w:rFonts w:ascii="宋体" w:hAnsi="宋体" w:eastAsia="宋体" w:cs="宋体"/>
          <w:sz w:val="24"/>
          <w:szCs w:val="24"/>
        </w:rPr>
      </w:pPr>
      <w:bookmarkStart w:id="8" w:name="_Toc17379"/>
      <w:r>
        <w:rPr>
          <w:rFonts w:ascii="宋体" w:hAnsi="宋体" w:eastAsia="宋体" w:cs="宋体"/>
          <w:b/>
          <w:sz w:val="24"/>
          <w:szCs w:val="24"/>
        </w:rPr>
        <w:t>二、合同标的</w:t>
      </w:r>
      <w:r>
        <w:rPr>
          <w:rFonts w:ascii="宋体" w:hAnsi="宋体" w:eastAsia="宋体" w:cs="宋体"/>
          <w:sz w:val="24"/>
          <w:szCs w:val="24"/>
        </w:rPr>
        <w:br w:type="textWrapping"/>
      </w:r>
      <w:bookmarkEnd w:id="8"/>
    </w:p>
    <w:p w14:paraId="65B65DCF">
      <w:pPr>
        <w:pStyle w:val="20"/>
        <w:spacing w:line="360" w:lineRule="auto"/>
        <w:outlineLvl w:val="3"/>
        <w:rPr>
          <w:rFonts w:ascii="宋体" w:hAnsi="宋体" w:eastAsia="宋体" w:cs="宋体"/>
          <w:sz w:val="24"/>
          <w:szCs w:val="24"/>
        </w:rPr>
      </w:pPr>
      <w:bookmarkStart w:id="9" w:name="_Toc9873"/>
      <w:r>
        <w:rPr>
          <w:rFonts w:ascii="宋体" w:hAnsi="宋体" w:eastAsia="宋体" w:cs="宋体"/>
          <w:b/>
          <w:sz w:val="24"/>
          <w:szCs w:val="24"/>
        </w:rPr>
        <w:t>三、价格形式及合同价款</w:t>
      </w:r>
      <w:bookmarkEnd w:id="9"/>
    </w:p>
    <w:p w14:paraId="2F3AD7A0">
      <w:pPr>
        <w:pStyle w:val="20"/>
        <w:spacing w:line="360" w:lineRule="auto"/>
        <w:outlineLvl w:val="4"/>
        <w:rPr>
          <w:rFonts w:ascii="宋体" w:hAnsi="宋体" w:eastAsia="宋体" w:cs="宋体"/>
          <w:sz w:val="24"/>
          <w:szCs w:val="24"/>
        </w:rPr>
      </w:pPr>
      <w:bookmarkStart w:id="10" w:name="_Toc26793"/>
      <w:r>
        <w:rPr>
          <w:rFonts w:ascii="宋体" w:hAnsi="宋体" w:eastAsia="宋体" w:cs="宋体"/>
          <w:b/>
          <w:sz w:val="24"/>
          <w:szCs w:val="24"/>
        </w:rPr>
        <w:t>3.1价格形式</w:t>
      </w:r>
      <w:bookmarkEnd w:id="10"/>
    </w:p>
    <w:p w14:paraId="02DAF771">
      <w:pPr>
        <w:pStyle w:val="20"/>
        <w:spacing w:line="360" w:lineRule="auto"/>
        <w:rPr>
          <w:rFonts w:ascii="宋体" w:hAnsi="宋体" w:eastAsia="宋体" w:cs="宋体"/>
          <w:sz w:val="24"/>
          <w:szCs w:val="24"/>
        </w:rPr>
      </w:pPr>
      <w:r>
        <w:rPr>
          <w:rFonts w:ascii="宋体" w:hAnsi="宋体" w:eastAsia="宋体" w:cs="宋体"/>
          <w:sz w:val="24"/>
          <w:szCs w:val="24"/>
          <w:lang w:eastAsia="zh-CN"/>
        </w:rPr>
        <w:t>本项目</w:t>
      </w:r>
      <w:r>
        <w:rPr>
          <w:rFonts w:ascii="宋体" w:hAnsi="宋体" w:eastAsia="宋体" w:cs="宋体"/>
          <w:sz w:val="24"/>
          <w:szCs w:val="24"/>
        </w:rPr>
        <w:t>合同</w:t>
      </w:r>
      <w:r>
        <w:rPr>
          <w:rFonts w:ascii="宋体" w:hAnsi="宋体" w:eastAsia="宋体" w:cs="宋体"/>
          <w:sz w:val="24"/>
          <w:szCs w:val="24"/>
          <w:lang w:eastAsia="zh-CN"/>
        </w:rPr>
        <w:t>总价（含税）</w:t>
      </w:r>
      <w:r>
        <w:rPr>
          <w:rFonts w:ascii="宋体" w:hAnsi="宋体" w:eastAsia="宋体" w:cs="宋体"/>
          <w:sz w:val="24"/>
          <w:szCs w:val="24"/>
        </w:rPr>
        <w:t>为：人民币（大写）</w:t>
      </w:r>
      <w:r>
        <w:rPr>
          <w:rFonts w:ascii="宋体" w:hAnsi="宋体" w:eastAsia="宋体" w:cs="宋体"/>
          <w:sz w:val="24"/>
          <w:szCs w:val="24"/>
          <w:u w:val="single"/>
          <w:lang w:eastAsia="zh-CN"/>
        </w:rPr>
        <w:t xml:space="preserve">            </w:t>
      </w:r>
      <w:r>
        <w:rPr>
          <w:rFonts w:ascii="宋体" w:hAnsi="宋体" w:eastAsia="宋体" w:cs="宋体"/>
          <w:sz w:val="24"/>
          <w:szCs w:val="24"/>
        </w:rPr>
        <w:t>元（￥ _____________元）。</w:t>
      </w:r>
    </w:p>
    <w:p w14:paraId="1018349F">
      <w:pPr>
        <w:pStyle w:val="20"/>
        <w:spacing w:line="360" w:lineRule="auto"/>
        <w:outlineLvl w:val="4"/>
        <w:rPr>
          <w:rFonts w:ascii="宋体" w:hAnsi="宋体" w:eastAsia="宋体" w:cs="宋体"/>
          <w:sz w:val="24"/>
          <w:szCs w:val="24"/>
        </w:rPr>
      </w:pPr>
      <w:bookmarkStart w:id="11" w:name="_Toc32302"/>
      <w:r>
        <w:rPr>
          <w:rFonts w:ascii="宋体" w:hAnsi="宋体" w:eastAsia="宋体" w:cs="宋体"/>
          <w:b/>
          <w:sz w:val="24"/>
          <w:szCs w:val="24"/>
        </w:rPr>
        <w:t>3.2合同价款包含范围</w:t>
      </w:r>
      <w:bookmarkEnd w:id="11"/>
    </w:p>
    <w:p w14:paraId="34E44B47">
      <w:pPr>
        <w:pStyle w:val="20"/>
        <w:spacing w:line="360" w:lineRule="auto"/>
        <w:outlineLvl w:val="4"/>
        <w:rPr>
          <w:rFonts w:ascii="宋体" w:hAnsi="宋体" w:eastAsia="宋体" w:cs="宋体"/>
          <w:b/>
          <w:sz w:val="24"/>
          <w:szCs w:val="24"/>
        </w:rPr>
      </w:pPr>
    </w:p>
    <w:p w14:paraId="1A8D0D7B">
      <w:pPr>
        <w:pStyle w:val="20"/>
        <w:spacing w:line="360" w:lineRule="auto"/>
        <w:outlineLvl w:val="4"/>
        <w:rPr>
          <w:rFonts w:ascii="宋体" w:hAnsi="宋体" w:eastAsia="宋体" w:cs="宋体"/>
          <w:sz w:val="24"/>
          <w:szCs w:val="24"/>
        </w:rPr>
      </w:pPr>
      <w:bookmarkStart w:id="12" w:name="_Toc7077"/>
      <w:r>
        <w:rPr>
          <w:rFonts w:ascii="宋体" w:hAnsi="宋体" w:eastAsia="宋体" w:cs="宋体"/>
          <w:b/>
          <w:sz w:val="24"/>
          <w:szCs w:val="24"/>
        </w:rPr>
        <w:t>3.3其他需说明的事项：</w:t>
      </w:r>
      <w:bookmarkEnd w:id="12"/>
    </w:p>
    <w:p w14:paraId="2A512682">
      <w:pPr>
        <w:pStyle w:val="20"/>
        <w:spacing w:line="360" w:lineRule="auto"/>
        <w:outlineLvl w:val="3"/>
        <w:rPr>
          <w:rFonts w:ascii="宋体" w:hAnsi="宋体" w:eastAsia="宋体" w:cs="宋体"/>
          <w:sz w:val="24"/>
          <w:szCs w:val="24"/>
        </w:rPr>
      </w:pPr>
      <w:bookmarkStart w:id="13" w:name="_Toc5340"/>
      <w:r>
        <w:rPr>
          <w:rFonts w:ascii="宋体" w:hAnsi="宋体" w:eastAsia="宋体" w:cs="宋体"/>
          <w:b/>
          <w:sz w:val="24"/>
          <w:szCs w:val="24"/>
        </w:rPr>
        <w:t>四、合同标的及服务范围、地点和时间</w:t>
      </w:r>
      <w:bookmarkEnd w:id="13"/>
    </w:p>
    <w:p w14:paraId="30C9E500">
      <w:pPr>
        <w:pStyle w:val="20"/>
        <w:spacing w:line="360" w:lineRule="auto"/>
        <w:rPr>
          <w:rFonts w:ascii="宋体" w:hAnsi="宋体" w:eastAsia="宋体" w:cs="宋体"/>
          <w:sz w:val="24"/>
          <w:szCs w:val="24"/>
        </w:rPr>
      </w:pPr>
      <w:r>
        <w:rPr>
          <w:rFonts w:ascii="宋体" w:hAnsi="宋体" w:eastAsia="宋体" w:cs="宋体"/>
          <w:sz w:val="24"/>
          <w:szCs w:val="24"/>
        </w:rPr>
        <w:t>4.1项目名称： _____________</w:t>
      </w:r>
    </w:p>
    <w:p w14:paraId="0B637365">
      <w:pPr>
        <w:pStyle w:val="20"/>
        <w:spacing w:line="360" w:lineRule="auto"/>
        <w:rPr>
          <w:rFonts w:ascii="宋体" w:hAnsi="宋体" w:eastAsia="宋体" w:cs="宋体"/>
          <w:sz w:val="24"/>
          <w:szCs w:val="24"/>
        </w:rPr>
      </w:pPr>
      <w:r>
        <w:rPr>
          <w:rFonts w:ascii="宋体" w:hAnsi="宋体" w:eastAsia="宋体" w:cs="宋体"/>
          <w:sz w:val="24"/>
          <w:szCs w:val="24"/>
        </w:rPr>
        <w:t>4.2</w:t>
      </w:r>
      <w:r>
        <w:rPr>
          <w:rFonts w:ascii="宋体" w:hAnsi="宋体" w:eastAsia="宋体" w:cs="宋体"/>
          <w:sz w:val="24"/>
          <w:szCs w:val="24"/>
          <w:lang w:eastAsia="zh-CN"/>
        </w:rPr>
        <w:t>服务</w:t>
      </w:r>
      <w:r>
        <w:rPr>
          <w:rFonts w:ascii="宋体" w:hAnsi="宋体" w:eastAsia="宋体" w:cs="宋体"/>
          <w:sz w:val="24"/>
          <w:szCs w:val="24"/>
        </w:rPr>
        <w:t>范围：_____________</w:t>
      </w:r>
    </w:p>
    <w:p w14:paraId="125F2DD2">
      <w:pPr>
        <w:pStyle w:val="20"/>
        <w:spacing w:line="360" w:lineRule="auto"/>
        <w:rPr>
          <w:rFonts w:ascii="宋体" w:hAnsi="宋体" w:eastAsia="宋体" w:cs="宋体"/>
          <w:sz w:val="24"/>
          <w:szCs w:val="24"/>
        </w:rPr>
      </w:pPr>
      <w:r>
        <w:rPr>
          <w:rFonts w:ascii="宋体" w:hAnsi="宋体" w:eastAsia="宋体" w:cs="宋体"/>
          <w:sz w:val="24"/>
          <w:szCs w:val="24"/>
        </w:rPr>
        <w:t>4.3</w:t>
      </w:r>
      <w:r>
        <w:rPr>
          <w:rFonts w:ascii="宋体" w:hAnsi="宋体" w:eastAsia="宋体" w:cs="宋体"/>
          <w:sz w:val="24"/>
          <w:szCs w:val="24"/>
          <w:lang w:eastAsia="zh-CN"/>
        </w:rPr>
        <w:t>服务</w:t>
      </w:r>
      <w:r>
        <w:rPr>
          <w:rFonts w:ascii="宋体" w:hAnsi="宋体" w:eastAsia="宋体" w:cs="宋体"/>
          <w:sz w:val="24"/>
          <w:szCs w:val="24"/>
        </w:rPr>
        <w:t>地点：_____________</w:t>
      </w:r>
    </w:p>
    <w:p w14:paraId="2D48BAD1">
      <w:pPr>
        <w:pStyle w:val="20"/>
        <w:spacing w:line="360" w:lineRule="auto"/>
        <w:rPr>
          <w:rFonts w:ascii="宋体" w:hAnsi="宋体" w:eastAsia="宋体" w:cs="宋体"/>
          <w:sz w:val="24"/>
          <w:szCs w:val="24"/>
        </w:rPr>
      </w:pPr>
      <w:r>
        <w:rPr>
          <w:rFonts w:ascii="宋体" w:hAnsi="宋体" w:eastAsia="宋体" w:cs="宋体"/>
          <w:sz w:val="24"/>
          <w:szCs w:val="24"/>
        </w:rPr>
        <w:t>4.4</w:t>
      </w:r>
      <w:r>
        <w:rPr>
          <w:rFonts w:ascii="宋体" w:hAnsi="宋体" w:eastAsia="宋体" w:cs="宋体"/>
          <w:sz w:val="24"/>
          <w:szCs w:val="24"/>
          <w:lang w:eastAsia="zh-CN"/>
        </w:rPr>
        <w:t>服务</w:t>
      </w:r>
      <w:r>
        <w:rPr>
          <w:rFonts w:ascii="宋体" w:hAnsi="宋体" w:eastAsia="宋体" w:cs="宋体"/>
          <w:sz w:val="24"/>
          <w:szCs w:val="24"/>
        </w:rPr>
        <w:t>完成时间：_____________</w:t>
      </w:r>
    </w:p>
    <w:p w14:paraId="571AEFDF">
      <w:pPr>
        <w:pStyle w:val="20"/>
        <w:spacing w:line="360" w:lineRule="auto"/>
        <w:outlineLvl w:val="3"/>
        <w:rPr>
          <w:rFonts w:ascii="宋体" w:hAnsi="宋体" w:eastAsia="宋体" w:cs="宋体"/>
          <w:sz w:val="24"/>
          <w:szCs w:val="24"/>
        </w:rPr>
      </w:pPr>
      <w:bookmarkStart w:id="14" w:name="_Toc12630"/>
      <w:r>
        <w:rPr>
          <w:rFonts w:ascii="宋体" w:hAnsi="宋体" w:eastAsia="宋体" w:cs="宋体"/>
          <w:b/>
          <w:sz w:val="24"/>
          <w:szCs w:val="24"/>
        </w:rPr>
        <w:t>五、质量标准和要求</w:t>
      </w:r>
      <w:bookmarkEnd w:id="14"/>
    </w:p>
    <w:p w14:paraId="7CADD14B">
      <w:pPr>
        <w:pStyle w:val="20"/>
        <w:spacing w:line="360" w:lineRule="auto"/>
        <w:outlineLvl w:val="3"/>
        <w:rPr>
          <w:rFonts w:ascii="宋体" w:hAnsi="宋体" w:eastAsia="宋体" w:cs="宋体"/>
          <w:b/>
          <w:sz w:val="24"/>
          <w:szCs w:val="24"/>
        </w:rPr>
      </w:pPr>
    </w:p>
    <w:p w14:paraId="68315612">
      <w:pPr>
        <w:pStyle w:val="20"/>
        <w:spacing w:line="360" w:lineRule="auto"/>
        <w:outlineLvl w:val="3"/>
        <w:rPr>
          <w:rFonts w:ascii="宋体" w:hAnsi="宋体" w:eastAsia="宋体" w:cs="宋体"/>
          <w:sz w:val="24"/>
          <w:szCs w:val="24"/>
        </w:rPr>
      </w:pPr>
      <w:bookmarkStart w:id="15" w:name="_Toc3255"/>
      <w:r>
        <w:rPr>
          <w:rFonts w:ascii="宋体" w:hAnsi="宋体" w:eastAsia="宋体" w:cs="宋体"/>
          <w:b/>
          <w:sz w:val="24"/>
          <w:szCs w:val="24"/>
        </w:rPr>
        <w:t>六、履约验收或考核</w:t>
      </w:r>
      <w:bookmarkEnd w:id="15"/>
    </w:p>
    <w:p w14:paraId="5F0566D3">
      <w:pPr>
        <w:pStyle w:val="20"/>
        <w:spacing w:line="360" w:lineRule="auto"/>
        <w:rPr>
          <w:rFonts w:ascii="宋体" w:hAnsi="宋体" w:eastAsia="宋体" w:cs="宋体"/>
          <w:sz w:val="24"/>
          <w:szCs w:val="24"/>
        </w:rPr>
      </w:pPr>
      <w:r>
        <w:rPr>
          <w:rFonts w:ascii="宋体" w:hAnsi="宋体" w:eastAsia="宋体" w:cs="宋体"/>
          <w:sz w:val="24"/>
          <w:szCs w:val="24"/>
        </w:rPr>
        <w:t>甲方按照采购文件、乙方的投标或响应文件和本协议约定的</w:t>
      </w:r>
      <w:r>
        <w:rPr>
          <w:rFonts w:ascii="宋体" w:hAnsi="宋体" w:eastAsia="宋体" w:cs="宋体"/>
          <w:sz w:val="24"/>
          <w:szCs w:val="24"/>
          <w:lang w:eastAsia="zh-CN"/>
        </w:rPr>
        <w:t>服务</w:t>
      </w:r>
      <w:r>
        <w:rPr>
          <w:rFonts w:ascii="宋体" w:hAnsi="宋体" w:eastAsia="宋体" w:cs="宋体"/>
          <w:sz w:val="24"/>
          <w:szCs w:val="24"/>
        </w:rPr>
        <w:t>内容及质量要求按次组织对乙方所提供服务进行验收，并根据验收结果支付费用。具体如下：_____________</w:t>
      </w:r>
    </w:p>
    <w:p w14:paraId="162BE97C">
      <w:pPr>
        <w:pStyle w:val="20"/>
        <w:spacing w:line="360" w:lineRule="auto"/>
        <w:outlineLvl w:val="3"/>
        <w:rPr>
          <w:rFonts w:ascii="宋体" w:hAnsi="宋体" w:eastAsia="宋体" w:cs="宋体"/>
          <w:sz w:val="24"/>
          <w:szCs w:val="24"/>
        </w:rPr>
      </w:pPr>
      <w:bookmarkStart w:id="16" w:name="_Toc19609"/>
      <w:r>
        <w:rPr>
          <w:rFonts w:ascii="宋体" w:hAnsi="宋体" w:eastAsia="宋体" w:cs="宋体"/>
          <w:b/>
          <w:sz w:val="24"/>
          <w:szCs w:val="24"/>
        </w:rPr>
        <w:t>七、甲方的权利与义务</w:t>
      </w:r>
      <w:bookmarkEnd w:id="16"/>
    </w:p>
    <w:p w14:paraId="0F57D986">
      <w:pPr>
        <w:pStyle w:val="20"/>
        <w:spacing w:line="360" w:lineRule="auto"/>
        <w:rPr>
          <w:rFonts w:ascii="宋体" w:hAnsi="宋体" w:eastAsia="宋体" w:cs="宋体"/>
          <w:sz w:val="24"/>
          <w:szCs w:val="24"/>
        </w:rPr>
      </w:pPr>
      <w:r>
        <w:rPr>
          <w:rFonts w:ascii="宋体" w:hAnsi="宋体" w:eastAsia="宋体" w:cs="宋体"/>
          <w:sz w:val="24"/>
          <w:szCs w:val="24"/>
        </w:rPr>
        <w:t>7.1甲方委派___________为联系人，联系方式 ___________，负责与乙方联系。如甲方联系人发生变更，甲方应书面告知乙方。</w:t>
      </w:r>
    </w:p>
    <w:p w14:paraId="2132390D">
      <w:pPr>
        <w:pStyle w:val="20"/>
        <w:spacing w:line="360" w:lineRule="auto"/>
        <w:rPr>
          <w:rFonts w:ascii="宋体" w:hAnsi="宋体" w:eastAsia="宋体" w:cs="宋体"/>
          <w:sz w:val="24"/>
          <w:szCs w:val="24"/>
        </w:rPr>
      </w:pPr>
      <w:r>
        <w:rPr>
          <w:rFonts w:ascii="宋体" w:hAnsi="宋体" w:eastAsia="宋体" w:cs="宋体"/>
          <w:sz w:val="24"/>
          <w:szCs w:val="24"/>
        </w:rPr>
        <w:t>7.2甲方应为乙方开展服务工作提供必要的工作条件，以及对内对外沟通和配合协助。</w:t>
      </w:r>
    </w:p>
    <w:p w14:paraId="22CC14D9">
      <w:pPr>
        <w:pStyle w:val="20"/>
        <w:spacing w:line="360" w:lineRule="auto"/>
        <w:rPr>
          <w:rFonts w:ascii="宋体" w:hAnsi="宋体" w:eastAsia="宋体" w:cs="宋体"/>
          <w:sz w:val="24"/>
          <w:szCs w:val="24"/>
        </w:rPr>
      </w:pPr>
      <w:r>
        <w:rPr>
          <w:rFonts w:ascii="宋体" w:hAnsi="宋体" w:eastAsia="宋体" w:cs="宋体"/>
          <w:sz w:val="24"/>
          <w:szCs w:val="24"/>
        </w:rPr>
        <w:t>7.3甲方应于___________之前提供服务所需的全部资料，并对所提供材料真实性、完整性、合法性负责。</w:t>
      </w:r>
    </w:p>
    <w:p w14:paraId="411D791D">
      <w:pPr>
        <w:pStyle w:val="20"/>
        <w:spacing w:line="360" w:lineRule="auto"/>
        <w:rPr>
          <w:rFonts w:ascii="宋体" w:hAnsi="宋体" w:eastAsia="宋体" w:cs="宋体"/>
          <w:sz w:val="24"/>
          <w:szCs w:val="24"/>
        </w:rPr>
      </w:pPr>
      <w:r>
        <w:rPr>
          <w:rFonts w:ascii="宋体" w:hAnsi="宋体" w:eastAsia="宋体" w:cs="宋体"/>
          <w:sz w:val="24"/>
          <w:szCs w:val="24"/>
        </w:rPr>
        <w:t>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564FD192">
      <w:pPr>
        <w:pStyle w:val="20"/>
        <w:spacing w:line="360" w:lineRule="auto"/>
        <w:rPr>
          <w:rFonts w:ascii="宋体" w:hAnsi="宋体" w:eastAsia="宋体" w:cs="宋体"/>
          <w:sz w:val="24"/>
          <w:szCs w:val="24"/>
        </w:rPr>
      </w:pPr>
      <w:r>
        <w:rPr>
          <w:rFonts w:ascii="宋体" w:hAnsi="宋体" w:eastAsia="宋体" w:cs="宋体"/>
          <w:sz w:val="24"/>
          <w:szCs w:val="24"/>
        </w:rPr>
        <w:t>7.5甲方应按本合同约定及时足额支付服务费用及相关费用。</w:t>
      </w:r>
    </w:p>
    <w:p w14:paraId="60F19997">
      <w:pPr>
        <w:pStyle w:val="20"/>
        <w:spacing w:line="360" w:lineRule="auto"/>
        <w:rPr>
          <w:rFonts w:ascii="宋体" w:hAnsi="宋体" w:eastAsia="宋体" w:cs="宋体"/>
          <w:sz w:val="24"/>
          <w:szCs w:val="24"/>
        </w:rPr>
      </w:pPr>
      <w:r>
        <w:rPr>
          <w:rFonts w:ascii="宋体" w:hAnsi="宋体" w:eastAsia="宋体" w:cs="宋体"/>
          <w:sz w:val="24"/>
          <w:szCs w:val="24"/>
        </w:rPr>
        <w:t>7.6其他</w:t>
      </w:r>
    </w:p>
    <w:p w14:paraId="1FD43E81">
      <w:pPr>
        <w:pStyle w:val="20"/>
        <w:spacing w:line="360" w:lineRule="auto"/>
        <w:outlineLvl w:val="3"/>
        <w:rPr>
          <w:rFonts w:ascii="宋体" w:hAnsi="宋体" w:eastAsia="宋体" w:cs="宋体"/>
          <w:sz w:val="24"/>
          <w:szCs w:val="24"/>
        </w:rPr>
      </w:pPr>
      <w:bookmarkStart w:id="17" w:name="_Toc10644"/>
      <w:r>
        <w:rPr>
          <w:rFonts w:ascii="宋体" w:hAnsi="宋体" w:eastAsia="宋体" w:cs="宋体"/>
          <w:b/>
          <w:sz w:val="24"/>
          <w:szCs w:val="24"/>
        </w:rPr>
        <w:t>八、乙方的权利与义务</w:t>
      </w:r>
      <w:bookmarkEnd w:id="17"/>
    </w:p>
    <w:p w14:paraId="168FF321">
      <w:pPr>
        <w:pStyle w:val="20"/>
        <w:spacing w:line="360" w:lineRule="auto"/>
        <w:rPr>
          <w:rFonts w:ascii="宋体" w:hAnsi="宋体" w:eastAsia="宋体" w:cs="宋体"/>
          <w:sz w:val="24"/>
          <w:szCs w:val="24"/>
          <w:lang w:eastAsia="zh-CN"/>
        </w:rPr>
      </w:pPr>
      <w:r>
        <w:rPr>
          <w:rFonts w:ascii="宋体" w:hAnsi="宋体" w:eastAsia="宋体" w:cs="宋体"/>
          <w:sz w:val="24"/>
          <w:szCs w:val="24"/>
        </w:rPr>
        <w:t>8.1乙方委派___________为联系人，联系方式 ___________，负责与甲方联系。如乙方联系人发生变更，乙方应书面告知甲方</w:t>
      </w:r>
      <w:r>
        <w:rPr>
          <w:rFonts w:ascii="宋体" w:hAnsi="宋体" w:eastAsia="宋体" w:cs="宋体"/>
          <w:sz w:val="24"/>
          <w:szCs w:val="24"/>
          <w:lang w:eastAsia="zh-CN"/>
        </w:rPr>
        <w:t>。</w:t>
      </w:r>
    </w:p>
    <w:p w14:paraId="7E305C78">
      <w:pPr>
        <w:pStyle w:val="20"/>
        <w:snapToGrid w:val="0"/>
        <w:spacing w:line="360" w:lineRule="auto"/>
        <w:rPr>
          <w:rFonts w:ascii="宋体" w:hAnsi="宋体" w:eastAsia="宋体" w:cs="宋体"/>
          <w:sz w:val="24"/>
          <w:szCs w:val="24"/>
        </w:rPr>
      </w:pPr>
      <w:r>
        <w:rPr>
          <w:rFonts w:ascii="宋体" w:hAnsi="宋体" w:eastAsia="宋体" w:cs="宋体"/>
          <w:sz w:val="24"/>
          <w:szCs w:val="24"/>
        </w:rPr>
        <w:t>8.2乙方应</w:t>
      </w:r>
      <w:r>
        <w:rPr>
          <w:rFonts w:ascii="宋体" w:hAnsi="宋体" w:eastAsia="宋体" w:cs="宋体"/>
          <w:sz w:val="24"/>
          <w:szCs w:val="24"/>
          <w:lang w:eastAsia="zh-CN"/>
        </w:rPr>
        <w:t>按</w:t>
      </w:r>
      <w:r>
        <w:rPr>
          <w:rFonts w:ascii="宋体" w:hAnsi="宋体" w:eastAsia="宋体" w:cs="宋体"/>
          <w:sz w:val="24"/>
          <w:szCs w:val="24"/>
        </w:rPr>
        <w:t>国家法律法规和</w:t>
      </w:r>
      <w:r>
        <w:rPr>
          <w:rFonts w:ascii="宋体" w:hAnsi="宋体" w:eastAsia="宋体" w:cs="宋体"/>
          <w:sz w:val="24"/>
          <w:szCs w:val="24"/>
          <w:lang w:eastAsia="zh-CN"/>
        </w:rPr>
        <w:t>项目需求</w:t>
      </w:r>
      <w:r>
        <w:rPr>
          <w:rFonts w:ascii="宋体" w:hAnsi="宋体" w:eastAsia="宋体" w:cs="宋体"/>
          <w:sz w:val="24"/>
          <w:szCs w:val="24"/>
        </w:rPr>
        <w:t>等要求开展服务；</w:t>
      </w:r>
    </w:p>
    <w:p w14:paraId="128990FE">
      <w:pPr>
        <w:pStyle w:val="20"/>
        <w:snapToGrid w:val="0"/>
        <w:spacing w:line="360" w:lineRule="auto"/>
        <w:rPr>
          <w:rFonts w:ascii="宋体" w:hAnsi="宋体" w:eastAsia="宋体" w:cs="宋体"/>
          <w:sz w:val="24"/>
          <w:szCs w:val="24"/>
        </w:rPr>
      </w:pPr>
      <w:r>
        <w:rPr>
          <w:rFonts w:ascii="宋体" w:hAnsi="宋体" w:eastAsia="宋体" w:cs="宋体"/>
          <w:sz w:val="24"/>
          <w:szCs w:val="24"/>
        </w:rPr>
        <w:t>8.3乙方及其所委派服务人员应按标准或协议约定方式出具服务成果，并对其真实性和合法性负法律责任；</w:t>
      </w:r>
    </w:p>
    <w:p w14:paraId="4B3915AC">
      <w:pPr>
        <w:pStyle w:val="20"/>
        <w:snapToGrid w:val="0"/>
        <w:spacing w:line="360" w:lineRule="auto"/>
        <w:rPr>
          <w:rFonts w:ascii="宋体" w:hAnsi="宋体" w:eastAsia="宋体" w:cs="宋体"/>
          <w:sz w:val="24"/>
          <w:szCs w:val="24"/>
        </w:rPr>
      </w:pPr>
      <w:r>
        <w:rPr>
          <w:rFonts w:ascii="宋体" w:hAnsi="宋体" w:eastAsia="宋体" w:cs="宋体"/>
          <w:sz w:val="24"/>
          <w:szCs w:val="24"/>
        </w:rPr>
        <w:t>8.4乙方对执行业务过程中知悉的国家秘密或甲方的商业秘密保密。除非国家法律法规及行业规范另有规定</w:t>
      </w:r>
      <w:r>
        <w:rPr>
          <w:rFonts w:hint="eastAsia" w:ascii="宋体" w:hAnsi="宋体" w:eastAsia="宋体" w:cs="宋体"/>
          <w:sz w:val="24"/>
          <w:szCs w:val="24"/>
          <w:lang w:eastAsia="zh-CN"/>
        </w:rPr>
        <w:t>，</w:t>
      </w:r>
      <w:r>
        <w:rPr>
          <w:rFonts w:ascii="宋体" w:hAnsi="宋体" w:eastAsia="宋体" w:cs="宋体"/>
          <w:sz w:val="24"/>
          <w:szCs w:val="24"/>
        </w:rPr>
        <w:t>或经甲方同意</w:t>
      </w:r>
      <w:r>
        <w:rPr>
          <w:rFonts w:hint="eastAsia" w:ascii="宋体" w:hAnsi="宋体" w:eastAsia="宋体" w:cs="宋体"/>
          <w:sz w:val="24"/>
          <w:szCs w:val="24"/>
          <w:lang w:eastAsia="zh-CN"/>
        </w:rPr>
        <w:t>，</w:t>
      </w:r>
      <w:r>
        <w:rPr>
          <w:rFonts w:ascii="宋体" w:hAnsi="宋体" w:eastAsia="宋体" w:cs="宋体"/>
          <w:sz w:val="24"/>
          <w:szCs w:val="24"/>
        </w:rPr>
        <w:t>乙方不得将其知悉的商业秘密和甲方提供的资料对外泄露。</w:t>
      </w:r>
    </w:p>
    <w:p w14:paraId="1EAC8C26">
      <w:pPr>
        <w:pStyle w:val="20"/>
        <w:snapToGrid w:val="0"/>
        <w:spacing w:line="360" w:lineRule="auto"/>
        <w:rPr>
          <w:rFonts w:ascii="宋体" w:hAnsi="宋体" w:eastAsia="宋体" w:cs="宋体"/>
          <w:sz w:val="24"/>
          <w:szCs w:val="24"/>
        </w:rPr>
      </w:pPr>
      <w:r>
        <w:rPr>
          <w:rFonts w:ascii="宋体" w:hAnsi="宋体" w:eastAsia="宋体" w:cs="宋体"/>
          <w:sz w:val="24"/>
          <w:szCs w:val="24"/>
        </w:rPr>
        <w:t>8.5乙方对服务业务应当单独建档，保存完整的工作记录，并对服务过程使用和暂存甲方的文件、材料和财物应当妥善保管。</w:t>
      </w:r>
    </w:p>
    <w:p w14:paraId="7B9B5B77">
      <w:pPr>
        <w:pStyle w:val="20"/>
        <w:snapToGrid w:val="0"/>
        <w:spacing w:line="360" w:lineRule="auto"/>
        <w:rPr>
          <w:rFonts w:ascii="宋体" w:hAnsi="宋体" w:eastAsia="宋体" w:cs="宋体"/>
          <w:sz w:val="24"/>
          <w:szCs w:val="24"/>
        </w:rPr>
      </w:pPr>
      <w:r>
        <w:rPr>
          <w:rFonts w:ascii="宋体" w:hAnsi="宋体" w:eastAsia="宋体" w:cs="宋体"/>
          <w:sz w:val="24"/>
          <w:szCs w:val="24"/>
        </w:rPr>
        <w:t>8.6服务工作结束后</w:t>
      </w:r>
      <w:r>
        <w:rPr>
          <w:rFonts w:hint="eastAsia" w:ascii="宋体" w:hAnsi="宋体" w:eastAsia="宋体" w:cs="宋体"/>
          <w:sz w:val="24"/>
          <w:szCs w:val="24"/>
          <w:lang w:eastAsia="zh-CN"/>
        </w:rPr>
        <w:t>，</w:t>
      </w:r>
      <w:r>
        <w:rPr>
          <w:rFonts w:ascii="宋体" w:hAnsi="宋体" w:eastAsia="宋体" w:cs="宋体"/>
          <w:sz w:val="24"/>
          <w:szCs w:val="24"/>
        </w:rPr>
        <w:t>乙方将根据情况对甲方服务相关的管理制度及其他事项等提出改进意见。</w:t>
      </w:r>
    </w:p>
    <w:p w14:paraId="2D1499E0">
      <w:pPr>
        <w:pStyle w:val="20"/>
        <w:snapToGrid w:val="0"/>
        <w:spacing w:line="360" w:lineRule="auto"/>
        <w:rPr>
          <w:rFonts w:ascii="宋体" w:hAnsi="宋体" w:eastAsia="宋体" w:cs="宋体"/>
          <w:sz w:val="24"/>
          <w:szCs w:val="24"/>
        </w:rPr>
      </w:pPr>
      <w:r>
        <w:rPr>
          <w:rFonts w:ascii="宋体" w:hAnsi="宋体" w:eastAsia="宋体" w:cs="宋体"/>
          <w:sz w:val="24"/>
          <w:szCs w:val="24"/>
        </w:rPr>
        <w:t>8.7乙方完全遵守《中华人民共和国劳动合同法》有关规定和《中华人民共和国妇女权益保障法》中关于“劳动和社会保障权益”的有关要求。</w:t>
      </w:r>
    </w:p>
    <w:p w14:paraId="4244AB19">
      <w:pPr>
        <w:pStyle w:val="20"/>
        <w:spacing w:line="360" w:lineRule="auto"/>
        <w:rPr>
          <w:rFonts w:ascii="宋体" w:hAnsi="宋体" w:eastAsia="宋体" w:cs="宋体"/>
          <w:sz w:val="24"/>
          <w:szCs w:val="24"/>
        </w:rPr>
      </w:pPr>
      <w:r>
        <w:rPr>
          <w:rFonts w:ascii="宋体" w:hAnsi="宋体" w:eastAsia="宋体" w:cs="宋体"/>
          <w:sz w:val="24"/>
          <w:szCs w:val="24"/>
        </w:rPr>
        <w:t>8.8其他</w:t>
      </w:r>
    </w:p>
    <w:p w14:paraId="76FEC57E">
      <w:pPr>
        <w:pStyle w:val="20"/>
        <w:spacing w:line="360" w:lineRule="auto"/>
        <w:outlineLvl w:val="3"/>
        <w:rPr>
          <w:rFonts w:ascii="宋体" w:hAnsi="宋体" w:eastAsia="宋体" w:cs="宋体"/>
          <w:sz w:val="24"/>
          <w:szCs w:val="24"/>
        </w:rPr>
      </w:pPr>
      <w:bookmarkStart w:id="18" w:name="_Toc17582"/>
      <w:r>
        <w:rPr>
          <w:rFonts w:ascii="宋体" w:hAnsi="宋体" w:eastAsia="宋体" w:cs="宋体"/>
          <w:b/>
          <w:sz w:val="24"/>
          <w:szCs w:val="24"/>
        </w:rPr>
        <w:t>九、资金支付方式、时间和条件</w:t>
      </w:r>
      <w:r>
        <w:rPr>
          <w:rFonts w:ascii="宋体" w:hAnsi="宋体" w:eastAsia="宋体" w:cs="宋体"/>
          <w:sz w:val="24"/>
          <w:szCs w:val="24"/>
        </w:rPr>
        <w:br w:type="textWrapping"/>
      </w:r>
      <w:bookmarkEnd w:id="18"/>
    </w:p>
    <w:p w14:paraId="553A40E7">
      <w:pPr>
        <w:pStyle w:val="20"/>
        <w:spacing w:line="360" w:lineRule="auto"/>
        <w:outlineLvl w:val="3"/>
        <w:rPr>
          <w:rFonts w:ascii="宋体" w:hAnsi="宋体" w:eastAsia="宋体" w:cs="宋体"/>
          <w:sz w:val="24"/>
          <w:szCs w:val="24"/>
        </w:rPr>
      </w:pPr>
      <w:bookmarkStart w:id="19" w:name="_Toc1389"/>
      <w:r>
        <w:rPr>
          <w:rFonts w:ascii="宋体" w:hAnsi="宋体" w:eastAsia="宋体" w:cs="宋体"/>
          <w:b/>
          <w:sz w:val="24"/>
          <w:szCs w:val="24"/>
        </w:rPr>
        <w:t>十、履约保证金</w:t>
      </w:r>
      <w:bookmarkEnd w:id="19"/>
    </w:p>
    <w:p w14:paraId="4FAAE171">
      <w:pPr>
        <w:pStyle w:val="20"/>
        <w:spacing w:line="360" w:lineRule="auto"/>
        <w:rPr>
          <w:rFonts w:ascii="宋体" w:hAnsi="宋体" w:eastAsia="宋体" w:cs="宋体"/>
          <w:sz w:val="24"/>
          <w:szCs w:val="24"/>
        </w:rPr>
      </w:pPr>
      <w:r>
        <w:rPr>
          <w:rFonts w:ascii="宋体" w:hAnsi="宋体" w:cs="宋体"/>
          <w:sz w:val="24"/>
          <w:szCs w:val="24"/>
          <w:lang w:eastAsia="zh-CN"/>
        </w:rPr>
        <w:t>□</w:t>
      </w:r>
      <w:r>
        <w:rPr>
          <w:rFonts w:ascii="宋体" w:hAnsi="宋体" w:eastAsia="宋体" w:cs="宋体"/>
          <w:sz w:val="24"/>
          <w:szCs w:val="24"/>
        </w:rPr>
        <w:t>有，□无。具体如下：（按照采购文件规定填写）。</w:t>
      </w:r>
    </w:p>
    <w:p w14:paraId="65D51338">
      <w:pPr>
        <w:pStyle w:val="20"/>
        <w:spacing w:line="360" w:lineRule="auto"/>
        <w:rPr>
          <w:rFonts w:ascii="宋体" w:hAnsi="宋体" w:eastAsia="宋体" w:cs="宋体"/>
          <w:sz w:val="24"/>
          <w:szCs w:val="24"/>
        </w:rPr>
      </w:pPr>
      <w:r>
        <w:rPr>
          <w:rFonts w:ascii="宋体" w:hAnsi="宋体" w:eastAsia="宋体" w:cs="宋体"/>
          <w:sz w:val="24"/>
          <w:szCs w:val="24"/>
        </w:rPr>
        <w:t>10.1乙方向甲方缴纳人民币</w:t>
      </w:r>
      <w:r>
        <w:rPr>
          <w:rFonts w:ascii="宋体" w:hAnsi="宋体" w:eastAsia="宋体" w:cs="宋体"/>
          <w:sz w:val="24"/>
          <w:szCs w:val="24"/>
          <w:u w:val="single"/>
        </w:rPr>
        <w:t xml:space="preserve"> </w:t>
      </w:r>
      <w:r>
        <w:rPr>
          <w:rFonts w:ascii="宋体" w:hAnsi="宋体" w:eastAsia="宋体" w:cs="宋体"/>
          <w:sz w:val="24"/>
          <w:szCs w:val="24"/>
          <w:u w:val="single"/>
          <w:lang w:eastAsia="zh-CN"/>
        </w:rPr>
        <w:t xml:space="preserve">   </w:t>
      </w:r>
      <w:r>
        <w:rPr>
          <w:rFonts w:ascii="宋体" w:hAnsi="宋体" w:eastAsia="宋体" w:cs="宋体"/>
          <w:sz w:val="24"/>
          <w:szCs w:val="24"/>
          <w:u w:val="single"/>
        </w:rPr>
        <w:t xml:space="preserve"> </w:t>
      </w:r>
      <w:r>
        <w:rPr>
          <w:rFonts w:ascii="宋体" w:hAnsi="宋体" w:eastAsia="宋体" w:cs="宋体"/>
          <w:sz w:val="24"/>
          <w:szCs w:val="24"/>
        </w:rPr>
        <w:t>元作为本合同的履约保证金。</w:t>
      </w:r>
    </w:p>
    <w:p w14:paraId="79040871">
      <w:pPr>
        <w:pStyle w:val="20"/>
        <w:spacing w:line="360" w:lineRule="auto"/>
        <w:rPr>
          <w:rFonts w:ascii="宋体" w:hAnsi="宋体" w:eastAsia="宋体" w:cs="宋体"/>
          <w:sz w:val="24"/>
          <w:szCs w:val="24"/>
          <w:lang w:eastAsia="zh-CN"/>
        </w:rPr>
      </w:pPr>
      <w:r>
        <w:rPr>
          <w:rFonts w:ascii="宋体" w:hAnsi="宋体" w:eastAsia="宋体" w:cs="宋体"/>
          <w:sz w:val="24"/>
          <w:szCs w:val="24"/>
        </w:rPr>
        <w:t>10.2履约保证金缴纳形式：</w:t>
      </w:r>
      <w:r>
        <w:rPr>
          <w:rFonts w:ascii="宋体" w:hAnsi="宋体" w:eastAsia="宋体" w:cs="宋体"/>
          <w:sz w:val="24"/>
          <w:szCs w:val="24"/>
          <w:u w:val="single"/>
        </w:rPr>
        <w:t xml:space="preserve"> </w:t>
      </w:r>
      <w:r>
        <w:rPr>
          <w:rFonts w:ascii="宋体" w:hAnsi="宋体" w:eastAsia="宋体" w:cs="宋体"/>
          <w:sz w:val="24"/>
          <w:szCs w:val="24"/>
          <w:u w:val="single"/>
          <w:lang w:eastAsia="zh-CN"/>
        </w:rPr>
        <w:t xml:space="preserve">   </w:t>
      </w:r>
      <w:r>
        <w:rPr>
          <w:rFonts w:ascii="宋体" w:hAnsi="宋体" w:eastAsia="宋体" w:cs="宋体"/>
          <w:sz w:val="24"/>
          <w:szCs w:val="24"/>
          <w:u w:val="single"/>
        </w:rPr>
        <w:t xml:space="preserve"> </w:t>
      </w:r>
      <w:r>
        <w:rPr>
          <w:rFonts w:ascii="宋体" w:hAnsi="宋体" w:eastAsia="宋体" w:cs="宋体"/>
          <w:sz w:val="24"/>
          <w:szCs w:val="24"/>
          <w:u w:val="single"/>
          <w:lang w:eastAsia="zh-CN"/>
        </w:rPr>
        <w:t xml:space="preserve">                        </w:t>
      </w:r>
    </w:p>
    <w:p w14:paraId="7563373D">
      <w:pPr>
        <w:pStyle w:val="20"/>
        <w:spacing w:line="360" w:lineRule="auto"/>
        <w:rPr>
          <w:rFonts w:ascii="宋体" w:hAnsi="宋体" w:eastAsia="宋体" w:cs="宋体"/>
          <w:sz w:val="24"/>
          <w:szCs w:val="24"/>
        </w:rPr>
      </w:pPr>
      <w:r>
        <w:rPr>
          <w:rFonts w:ascii="宋体" w:hAnsi="宋体" w:eastAsia="宋体" w:cs="宋体"/>
          <w:sz w:val="24"/>
          <w:szCs w:val="24"/>
        </w:rPr>
        <w:t>10.3履约保证金由</w:t>
      </w:r>
      <w:r>
        <w:rPr>
          <w:rFonts w:ascii="宋体" w:hAnsi="宋体" w:eastAsia="宋体" w:cs="宋体"/>
          <w:sz w:val="24"/>
          <w:szCs w:val="24"/>
          <w:lang w:eastAsia="zh-CN"/>
        </w:rPr>
        <w:t>甲方</w:t>
      </w:r>
      <w:r>
        <w:rPr>
          <w:rFonts w:ascii="宋体" w:hAnsi="宋体" w:eastAsia="宋体" w:cs="宋体"/>
          <w:sz w:val="24"/>
          <w:szCs w:val="24"/>
        </w:rPr>
        <w:t>根据采购合同约定，待</w:t>
      </w:r>
      <w:r>
        <w:rPr>
          <w:rFonts w:ascii="宋体" w:hAnsi="宋体" w:eastAsia="宋体" w:cs="宋体"/>
          <w:sz w:val="24"/>
          <w:szCs w:val="24"/>
          <w:lang w:eastAsia="zh-CN"/>
        </w:rPr>
        <w:t>乙方</w:t>
      </w:r>
      <w:r>
        <w:rPr>
          <w:rFonts w:ascii="宋体" w:hAnsi="宋体" w:eastAsia="宋体" w:cs="宋体"/>
          <w:sz w:val="24"/>
          <w:szCs w:val="24"/>
        </w:rPr>
        <w:t>履行完合同约定权利义务事项后一次性无息退还。</w:t>
      </w:r>
    </w:p>
    <w:p w14:paraId="729D7796">
      <w:pPr>
        <w:pStyle w:val="20"/>
        <w:spacing w:line="360" w:lineRule="auto"/>
        <w:outlineLvl w:val="3"/>
        <w:rPr>
          <w:rFonts w:ascii="宋体" w:hAnsi="宋体" w:eastAsia="宋体" w:cs="宋体"/>
          <w:sz w:val="24"/>
          <w:szCs w:val="24"/>
        </w:rPr>
      </w:pPr>
      <w:bookmarkStart w:id="20" w:name="_Toc21631"/>
      <w:r>
        <w:rPr>
          <w:rFonts w:ascii="宋体" w:hAnsi="宋体" w:eastAsia="宋体" w:cs="宋体"/>
          <w:b/>
          <w:sz w:val="24"/>
          <w:szCs w:val="24"/>
        </w:rPr>
        <w:t>十一、合同期限</w:t>
      </w:r>
      <w:r>
        <w:rPr>
          <w:rFonts w:ascii="宋体" w:hAnsi="宋体" w:eastAsia="宋体" w:cs="宋体"/>
          <w:sz w:val="24"/>
          <w:szCs w:val="24"/>
        </w:rPr>
        <w:br w:type="textWrapping"/>
      </w:r>
      <w:bookmarkEnd w:id="20"/>
    </w:p>
    <w:p w14:paraId="7576792F">
      <w:pPr>
        <w:pStyle w:val="20"/>
        <w:spacing w:line="360" w:lineRule="auto"/>
        <w:outlineLvl w:val="3"/>
        <w:rPr>
          <w:rFonts w:ascii="宋体" w:hAnsi="宋体" w:eastAsia="宋体" w:cs="宋体"/>
          <w:sz w:val="24"/>
          <w:szCs w:val="24"/>
        </w:rPr>
      </w:pPr>
      <w:bookmarkStart w:id="21" w:name="_Toc7436"/>
      <w:r>
        <w:rPr>
          <w:rFonts w:ascii="宋体" w:hAnsi="宋体" w:eastAsia="宋体" w:cs="宋体"/>
          <w:b/>
          <w:sz w:val="24"/>
          <w:szCs w:val="24"/>
        </w:rPr>
        <w:t>十二、保密条款</w:t>
      </w:r>
      <w:bookmarkEnd w:id="21"/>
    </w:p>
    <w:p w14:paraId="26F24026">
      <w:pPr>
        <w:pStyle w:val="20"/>
        <w:spacing w:line="360" w:lineRule="auto"/>
        <w:rPr>
          <w:rFonts w:ascii="宋体" w:hAnsi="宋体" w:eastAsia="宋体" w:cs="宋体"/>
          <w:sz w:val="24"/>
          <w:szCs w:val="24"/>
        </w:rPr>
      </w:pPr>
      <w:r>
        <w:rPr>
          <w:rFonts w:ascii="宋体" w:hAnsi="宋体" w:eastAsia="宋体" w:cs="宋体"/>
          <w:sz w:val="24"/>
          <w:szCs w:val="24"/>
        </w:rPr>
        <w:t>12.1对于在采购和合同履行过程中所获悉的属于保密的内容，甲、乙双方均负有保密义务。</w:t>
      </w:r>
    </w:p>
    <w:p w14:paraId="1BE3A1B6">
      <w:pPr>
        <w:pStyle w:val="20"/>
        <w:spacing w:line="360" w:lineRule="auto"/>
        <w:rPr>
          <w:rFonts w:ascii="宋体" w:hAnsi="宋体" w:eastAsia="宋体" w:cs="宋体"/>
          <w:sz w:val="24"/>
          <w:szCs w:val="24"/>
        </w:rPr>
      </w:pPr>
      <w:r>
        <w:rPr>
          <w:rFonts w:ascii="宋体" w:hAnsi="宋体" w:eastAsia="宋体" w:cs="宋体"/>
          <w:sz w:val="24"/>
          <w:szCs w:val="24"/>
        </w:rPr>
        <w:t>12.2其他</w:t>
      </w:r>
    </w:p>
    <w:p w14:paraId="35369BB9">
      <w:pPr>
        <w:pStyle w:val="20"/>
        <w:spacing w:line="360" w:lineRule="auto"/>
        <w:outlineLvl w:val="3"/>
        <w:rPr>
          <w:rFonts w:ascii="宋体" w:hAnsi="宋体" w:eastAsia="宋体" w:cs="宋体"/>
          <w:sz w:val="24"/>
          <w:szCs w:val="24"/>
        </w:rPr>
      </w:pPr>
      <w:bookmarkStart w:id="22" w:name="_Toc9481"/>
      <w:r>
        <w:rPr>
          <w:rFonts w:ascii="宋体" w:hAnsi="宋体" w:eastAsia="宋体" w:cs="宋体"/>
          <w:b/>
          <w:sz w:val="24"/>
          <w:szCs w:val="24"/>
        </w:rPr>
        <w:t>十三、违约责任</w:t>
      </w:r>
      <w:bookmarkEnd w:id="22"/>
    </w:p>
    <w:p w14:paraId="1365E5BC">
      <w:pPr>
        <w:pStyle w:val="20"/>
        <w:spacing w:line="360" w:lineRule="auto"/>
        <w:rPr>
          <w:rFonts w:ascii="宋体" w:hAnsi="宋体" w:eastAsia="宋体" w:cs="宋体"/>
          <w:sz w:val="24"/>
          <w:szCs w:val="24"/>
        </w:rPr>
      </w:pPr>
      <w:r>
        <w:rPr>
          <w:rFonts w:ascii="宋体" w:hAnsi="宋体" w:eastAsia="宋体" w:cs="宋体"/>
          <w:sz w:val="24"/>
          <w:szCs w:val="24"/>
        </w:rPr>
        <w:t>13.1甲方违约责任</w:t>
      </w:r>
    </w:p>
    <w:p w14:paraId="6E2D4746">
      <w:pPr>
        <w:pStyle w:val="20"/>
        <w:spacing w:line="360" w:lineRule="auto"/>
        <w:rPr>
          <w:rFonts w:ascii="宋体" w:hAnsi="宋体" w:eastAsia="宋体" w:cs="宋体"/>
          <w:sz w:val="24"/>
          <w:szCs w:val="24"/>
        </w:rPr>
      </w:pPr>
    </w:p>
    <w:p w14:paraId="77D12396">
      <w:pPr>
        <w:pStyle w:val="20"/>
        <w:spacing w:line="360" w:lineRule="auto"/>
        <w:rPr>
          <w:rFonts w:ascii="宋体" w:hAnsi="宋体" w:eastAsia="宋体" w:cs="宋体"/>
          <w:sz w:val="24"/>
          <w:szCs w:val="24"/>
        </w:rPr>
      </w:pPr>
      <w:r>
        <w:rPr>
          <w:rFonts w:ascii="宋体" w:hAnsi="宋体" w:eastAsia="宋体" w:cs="宋体"/>
          <w:sz w:val="24"/>
          <w:szCs w:val="24"/>
        </w:rPr>
        <w:t>13.2乙方违约责任</w:t>
      </w:r>
    </w:p>
    <w:p w14:paraId="71633D5F">
      <w:pPr>
        <w:pStyle w:val="20"/>
        <w:spacing w:line="360" w:lineRule="auto"/>
        <w:outlineLvl w:val="3"/>
        <w:rPr>
          <w:rFonts w:ascii="宋体" w:hAnsi="宋体" w:eastAsia="宋体" w:cs="宋体"/>
          <w:b/>
          <w:sz w:val="24"/>
          <w:szCs w:val="24"/>
        </w:rPr>
      </w:pPr>
    </w:p>
    <w:p w14:paraId="488D4E11">
      <w:pPr>
        <w:pStyle w:val="20"/>
        <w:spacing w:line="360" w:lineRule="auto"/>
        <w:outlineLvl w:val="3"/>
        <w:rPr>
          <w:rFonts w:ascii="宋体" w:hAnsi="宋体" w:eastAsia="宋体" w:cs="宋体"/>
          <w:sz w:val="24"/>
          <w:szCs w:val="24"/>
        </w:rPr>
      </w:pPr>
      <w:bookmarkStart w:id="23" w:name="_Toc8023"/>
      <w:r>
        <w:rPr>
          <w:rFonts w:ascii="宋体" w:hAnsi="宋体" w:eastAsia="宋体" w:cs="宋体"/>
          <w:b/>
          <w:sz w:val="24"/>
          <w:szCs w:val="24"/>
        </w:rPr>
        <w:t>十四、不可抗力事件处理</w:t>
      </w:r>
      <w:bookmarkEnd w:id="23"/>
    </w:p>
    <w:p w14:paraId="52C6802A">
      <w:pPr>
        <w:pStyle w:val="20"/>
        <w:spacing w:line="360" w:lineRule="auto"/>
        <w:rPr>
          <w:rFonts w:ascii="宋体" w:hAnsi="宋体" w:eastAsia="宋体" w:cs="宋体"/>
          <w:sz w:val="24"/>
          <w:szCs w:val="24"/>
        </w:rPr>
      </w:pPr>
      <w:r>
        <w:rPr>
          <w:rFonts w:ascii="宋体" w:hAnsi="宋体" w:eastAsia="宋体" w:cs="宋体"/>
          <w:sz w:val="24"/>
          <w:szCs w:val="24"/>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3B85589B">
      <w:pPr>
        <w:pStyle w:val="20"/>
        <w:spacing w:line="360" w:lineRule="auto"/>
        <w:outlineLvl w:val="3"/>
        <w:rPr>
          <w:rFonts w:ascii="宋体" w:hAnsi="宋体" w:eastAsia="宋体" w:cs="宋体"/>
          <w:sz w:val="24"/>
          <w:szCs w:val="24"/>
        </w:rPr>
      </w:pPr>
      <w:bookmarkStart w:id="24" w:name="_Toc5137"/>
      <w:r>
        <w:rPr>
          <w:rFonts w:ascii="宋体" w:hAnsi="宋体" w:eastAsia="宋体" w:cs="宋体"/>
          <w:b/>
          <w:sz w:val="24"/>
          <w:szCs w:val="24"/>
        </w:rPr>
        <w:t>十五、解决争议的方法</w:t>
      </w:r>
      <w:bookmarkEnd w:id="24"/>
    </w:p>
    <w:p w14:paraId="6BA2A564">
      <w:pPr>
        <w:pStyle w:val="20"/>
        <w:spacing w:line="360" w:lineRule="auto"/>
        <w:rPr>
          <w:rFonts w:ascii="宋体" w:hAnsi="宋体" w:eastAsia="宋体" w:cs="宋体"/>
          <w:sz w:val="24"/>
          <w:szCs w:val="24"/>
        </w:rPr>
      </w:pPr>
      <w:r>
        <w:rPr>
          <w:rFonts w:ascii="宋体" w:hAnsi="宋体" w:eastAsia="宋体" w:cs="宋体"/>
          <w:sz w:val="24"/>
          <w:szCs w:val="24"/>
        </w:rPr>
        <w:t>15.1甲、乙双方协商解决。</w:t>
      </w:r>
    </w:p>
    <w:p w14:paraId="633D8DCF">
      <w:pPr>
        <w:pStyle w:val="20"/>
        <w:spacing w:line="360" w:lineRule="auto"/>
        <w:rPr>
          <w:rFonts w:ascii="宋体" w:hAnsi="宋体" w:eastAsia="宋体" w:cs="宋体"/>
          <w:sz w:val="24"/>
          <w:szCs w:val="24"/>
        </w:rPr>
      </w:pPr>
      <w:r>
        <w:rPr>
          <w:rFonts w:ascii="宋体" w:hAnsi="宋体" w:eastAsia="宋体" w:cs="宋体"/>
          <w:sz w:val="24"/>
          <w:szCs w:val="24"/>
        </w:rPr>
        <w:t>15.2若协商解决不成，双方明确按以下第</w:t>
      </w:r>
      <w:r>
        <w:rPr>
          <w:rFonts w:ascii="宋体" w:hAnsi="宋体" w:eastAsia="宋体" w:cs="宋体"/>
          <w:sz w:val="24"/>
          <w:szCs w:val="24"/>
          <w:u w:val="single"/>
          <w:lang w:eastAsia="zh-CN"/>
        </w:rPr>
        <w:t xml:space="preserve">  </w:t>
      </w:r>
      <w:r>
        <w:rPr>
          <w:rFonts w:ascii="宋体" w:hAnsi="宋体" w:eastAsia="宋体" w:cs="宋体"/>
          <w:sz w:val="24"/>
          <w:szCs w:val="24"/>
        </w:rPr>
        <w:t>种方式解决：</w:t>
      </w:r>
    </w:p>
    <w:p w14:paraId="2D6B4CD6">
      <w:pPr>
        <w:pStyle w:val="20"/>
        <w:spacing w:line="360" w:lineRule="auto"/>
        <w:rPr>
          <w:rFonts w:ascii="宋体" w:hAnsi="宋体" w:eastAsia="宋体" w:cs="宋体"/>
          <w:sz w:val="24"/>
          <w:szCs w:val="24"/>
        </w:rPr>
      </w:pPr>
      <w:r>
        <w:rPr>
          <w:rFonts w:ascii="宋体" w:hAnsi="宋体" w:eastAsia="宋体" w:cs="宋体"/>
          <w:sz w:val="24"/>
          <w:szCs w:val="24"/>
          <w:lang w:eastAsia="zh-CN"/>
        </w:rPr>
        <w:t>（1）</w:t>
      </w:r>
      <w:r>
        <w:rPr>
          <w:rFonts w:ascii="宋体" w:hAnsi="宋体" w:eastAsia="宋体" w:cs="宋体"/>
          <w:sz w:val="24"/>
          <w:szCs w:val="24"/>
        </w:rPr>
        <w:t>提交仲裁委员会仲裁，具体如下：</w:t>
      </w:r>
    </w:p>
    <w:p w14:paraId="15E019BA">
      <w:pPr>
        <w:pStyle w:val="20"/>
        <w:spacing w:line="360" w:lineRule="auto"/>
        <w:rPr>
          <w:rFonts w:ascii="宋体" w:hAnsi="宋体" w:eastAsia="宋体" w:cs="宋体"/>
          <w:sz w:val="24"/>
          <w:szCs w:val="24"/>
        </w:rPr>
      </w:pPr>
      <w:r>
        <w:rPr>
          <w:rFonts w:ascii="宋体" w:hAnsi="宋体" w:eastAsia="宋体" w:cs="宋体"/>
          <w:sz w:val="24"/>
          <w:szCs w:val="24"/>
          <w:lang w:eastAsia="zh-CN"/>
        </w:rPr>
        <w:t>（2）</w:t>
      </w:r>
      <w:r>
        <w:rPr>
          <w:rFonts w:ascii="宋体" w:hAnsi="宋体" w:eastAsia="宋体" w:cs="宋体"/>
          <w:sz w:val="24"/>
          <w:szCs w:val="24"/>
        </w:rPr>
        <w:t>向人民法院提起诉讼。</w:t>
      </w:r>
    </w:p>
    <w:p w14:paraId="2E2A1B5A">
      <w:pPr>
        <w:pStyle w:val="20"/>
        <w:spacing w:line="360" w:lineRule="auto"/>
        <w:outlineLvl w:val="3"/>
        <w:rPr>
          <w:rFonts w:ascii="宋体" w:hAnsi="宋体" w:eastAsia="宋体" w:cs="宋体"/>
          <w:b/>
          <w:sz w:val="24"/>
          <w:szCs w:val="24"/>
        </w:rPr>
      </w:pPr>
      <w:bookmarkStart w:id="25" w:name="_Toc31652"/>
      <w:r>
        <w:rPr>
          <w:rFonts w:ascii="宋体" w:hAnsi="宋体" w:eastAsia="宋体" w:cs="宋体"/>
          <w:b/>
          <w:sz w:val="24"/>
          <w:szCs w:val="24"/>
        </w:rPr>
        <w:t>十六、合同其他条款</w:t>
      </w:r>
      <w:bookmarkEnd w:id="25"/>
    </w:p>
    <w:p w14:paraId="0B22A170">
      <w:pPr>
        <w:pStyle w:val="20"/>
        <w:spacing w:line="360" w:lineRule="auto"/>
        <w:outlineLvl w:val="3"/>
        <w:rPr>
          <w:rFonts w:ascii="宋体" w:hAnsi="宋体" w:eastAsia="宋体" w:cs="宋体"/>
          <w:b/>
          <w:sz w:val="24"/>
          <w:szCs w:val="24"/>
        </w:rPr>
      </w:pPr>
    </w:p>
    <w:p w14:paraId="459FFD39">
      <w:pPr>
        <w:pStyle w:val="20"/>
        <w:spacing w:line="360" w:lineRule="auto"/>
        <w:outlineLvl w:val="3"/>
        <w:rPr>
          <w:rFonts w:ascii="宋体" w:hAnsi="宋体" w:eastAsia="宋体" w:cs="宋体"/>
          <w:sz w:val="24"/>
          <w:szCs w:val="24"/>
        </w:rPr>
      </w:pPr>
      <w:bookmarkStart w:id="26" w:name="_Toc24980"/>
      <w:r>
        <w:rPr>
          <w:rFonts w:ascii="宋体" w:hAnsi="宋体" w:eastAsia="宋体" w:cs="宋体"/>
          <w:b/>
          <w:sz w:val="24"/>
          <w:szCs w:val="24"/>
        </w:rPr>
        <w:t>十七、其他约定</w:t>
      </w:r>
      <w:bookmarkEnd w:id="26"/>
    </w:p>
    <w:p w14:paraId="755B7329">
      <w:pPr>
        <w:pStyle w:val="20"/>
        <w:spacing w:line="360" w:lineRule="auto"/>
        <w:rPr>
          <w:rFonts w:ascii="宋体" w:hAnsi="宋体" w:eastAsia="宋体" w:cs="宋体"/>
          <w:sz w:val="24"/>
          <w:szCs w:val="24"/>
        </w:rPr>
      </w:pPr>
      <w:r>
        <w:rPr>
          <w:rFonts w:ascii="宋体" w:hAnsi="宋体" w:eastAsia="宋体" w:cs="宋体"/>
          <w:sz w:val="24"/>
          <w:szCs w:val="24"/>
        </w:rPr>
        <w:t>17.1合同文件与本合同具有同等法律效力。</w:t>
      </w:r>
    </w:p>
    <w:p w14:paraId="08A3078C">
      <w:pPr>
        <w:pStyle w:val="20"/>
        <w:spacing w:line="360" w:lineRule="auto"/>
        <w:rPr>
          <w:rFonts w:ascii="宋体" w:hAnsi="宋体" w:eastAsia="宋体" w:cs="宋体"/>
          <w:sz w:val="24"/>
          <w:szCs w:val="24"/>
        </w:rPr>
      </w:pPr>
      <w:r>
        <w:rPr>
          <w:rFonts w:ascii="宋体" w:hAnsi="宋体" w:eastAsia="宋体" w:cs="宋体"/>
          <w:sz w:val="24"/>
          <w:szCs w:val="24"/>
        </w:rPr>
        <w:t>17.2合同生效：合同经双方法定代表人或委托代理人签字并加盖单位公章后生效。</w:t>
      </w:r>
    </w:p>
    <w:p w14:paraId="5E315C57">
      <w:pPr>
        <w:pStyle w:val="20"/>
        <w:spacing w:line="360" w:lineRule="auto"/>
        <w:rPr>
          <w:rFonts w:ascii="宋体" w:hAnsi="宋体" w:eastAsia="宋体" w:cs="宋体"/>
          <w:sz w:val="24"/>
          <w:szCs w:val="24"/>
        </w:rPr>
      </w:pPr>
      <w:r>
        <w:rPr>
          <w:rFonts w:ascii="宋体" w:hAnsi="宋体" w:eastAsia="宋体" w:cs="宋体"/>
          <w:sz w:val="24"/>
          <w:szCs w:val="24"/>
        </w:rPr>
        <w:t>17.3本合同未尽事宜，遵照《中华人民共和国民法典》有关条文执行。</w:t>
      </w:r>
    </w:p>
    <w:p w14:paraId="76DD2249">
      <w:pPr>
        <w:pStyle w:val="20"/>
        <w:spacing w:line="360" w:lineRule="auto"/>
        <w:rPr>
          <w:rFonts w:ascii="宋体" w:hAnsi="宋体" w:eastAsia="宋体" w:cs="宋体"/>
          <w:sz w:val="24"/>
          <w:szCs w:val="24"/>
          <w:lang w:eastAsia="zh-CN"/>
        </w:rPr>
      </w:pPr>
      <w:r>
        <w:rPr>
          <w:rFonts w:ascii="宋体" w:hAnsi="宋体" w:eastAsia="宋体" w:cs="宋体"/>
          <w:sz w:val="24"/>
          <w:szCs w:val="24"/>
        </w:rPr>
        <w:t>17.4本合同正本一式_______份，具有同等法律效力，甲方、乙方各执_______份；副本_______份，_______</w:t>
      </w:r>
      <w:r>
        <w:rPr>
          <w:rFonts w:ascii="宋体" w:hAnsi="宋体" w:cs="宋体"/>
          <w:sz w:val="24"/>
          <w:szCs w:val="24"/>
          <w:lang w:eastAsia="zh-CN"/>
        </w:rPr>
        <w:t>。</w:t>
      </w:r>
    </w:p>
    <w:p w14:paraId="5BBBF0DB">
      <w:pPr>
        <w:pStyle w:val="20"/>
        <w:spacing w:line="360" w:lineRule="auto"/>
        <w:rPr>
          <w:rFonts w:ascii="宋体" w:hAnsi="宋体" w:eastAsia="宋体" w:cs="宋体"/>
          <w:sz w:val="24"/>
          <w:szCs w:val="24"/>
        </w:rPr>
      </w:pPr>
      <w:r>
        <w:rPr>
          <w:rFonts w:ascii="宋体" w:hAnsi="宋体" w:eastAsia="宋体" w:cs="宋体"/>
          <w:sz w:val="24"/>
          <w:szCs w:val="24"/>
        </w:rPr>
        <w:t>17.</w:t>
      </w:r>
      <w:r>
        <w:rPr>
          <w:rFonts w:ascii="宋体" w:hAnsi="宋体" w:cs="宋体"/>
          <w:sz w:val="24"/>
          <w:szCs w:val="24"/>
          <w:lang w:eastAsia="zh-CN"/>
        </w:rPr>
        <w:t>5</w:t>
      </w:r>
      <w:r>
        <w:rPr>
          <w:rFonts w:ascii="宋体" w:hAnsi="宋体" w:eastAsia="宋体" w:cs="宋体"/>
          <w:sz w:val="24"/>
          <w:szCs w:val="24"/>
        </w:rPr>
        <w:t>其他</w:t>
      </w:r>
    </w:p>
    <w:p w14:paraId="1DBD8A91">
      <w:pPr>
        <w:pStyle w:val="20"/>
        <w:spacing w:line="360" w:lineRule="auto"/>
        <w:outlineLvl w:val="3"/>
        <w:rPr>
          <w:rFonts w:ascii="宋体" w:hAnsi="宋体" w:eastAsia="宋体" w:cs="宋体"/>
          <w:b/>
          <w:sz w:val="24"/>
          <w:szCs w:val="24"/>
        </w:rPr>
      </w:pPr>
      <w:bookmarkStart w:id="27" w:name="_Toc20476"/>
      <w:r>
        <w:rPr>
          <w:rFonts w:ascii="宋体" w:hAnsi="宋体" w:eastAsia="宋体" w:cs="宋体"/>
          <w:b/>
          <w:sz w:val="24"/>
          <w:szCs w:val="24"/>
        </w:rPr>
        <w:t>十八、合同附件</w:t>
      </w:r>
    </w:p>
    <w:p w14:paraId="2565FF7F">
      <w:pPr>
        <w:pStyle w:val="20"/>
        <w:spacing w:line="360" w:lineRule="auto"/>
        <w:outlineLvl w:val="3"/>
        <w:rPr>
          <w:rFonts w:ascii="宋体" w:hAnsi="宋体" w:eastAsia="宋体" w:cs="宋体"/>
          <w:b/>
          <w:sz w:val="24"/>
          <w:szCs w:val="24"/>
        </w:rPr>
      </w:pP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14:paraId="12586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2D8DBFA2">
            <w:pPr>
              <w:pStyle w:val="20"/>
              <w:widowControl w:val="0"/>
              <w:spacing w:line="360" w:lineRule="auto"/>
              <w:jc w:val="left"/>
              <w:rPr>
                <w:rFonts w:ascii="宋体" w:hAnsi="宋体" w:eastAsia="宋体" w:cs="宋体"/>
                <w:sz w:val="24"/>
                <w:szCs w:val="24"/>
              </w:rPr>
            </w:pPr>
            <w:r>
              <w:rPr>
                <w:rFonts w:ascii="宋体" w:hAnsi="宋体" w:eastAsia="宋体" w:cs="宋体"/>
                <w:sz w:val="24"/>
                <w:szCs w:val="24"/>
              </w:rPr>
              <w:t>甲方（采购人）：</w:t>
            </w:r>
          </w:p>
          <w:p w14:paraId="66326CE7">
            <w:pPr>
              <w:pStyle w:val="20"/>
              <w:widowControl w:val="0"/>
              <w:spacing w:line="360" w:lineRule="auto"/>
              <w:jc w:val="left"/>
              <w:rPr>
                <w:rFonts w:ascii="宋体" w:hAnsi="宋体" w:eastAsia="宋体" w:cs="宋体"/>
                <w:sz w:val="24"/>
                <w:szCs w:val="24"/>
              </w:rPr>
            </w:pPr>
            <w:r>
              <w:rPr>
                <w:rFonts w:ascii="宋体" w:hAnsi="宋体" w:eastAsia="宋体" w:cs="宋体"/>
                <w:sz w:val="24"/>
                <w:szCs w:val="24"/>
              </w:rPr>
              <w:t>法定（授权）代表人：</w:t>
            </w:r>
          </w:p>
          <w:p w14:paraId="64A10840">
            <w:pPr>
              <w:pStyle w:val="20"/>
              <w:widowControl w:val="0"/>
              <w:spacing w:line="360" w:lineRule="auto"/>
              <w:jc w:val="left"/>
              <w:rPr>
                <w:rFonts w:ascii="宋体" w:hAnsi="宋体" w:eastAsia="宋体" w:cs="宋体"/>
                <w:sz w:val="24"/>
                <w:szCs w:val="24"/>
              </w:rPr>
            </w:pPr>
            <w:r>
              <w:rPr>
                <w:rFonts w:ascii="宋体" w:hAnsi="宋体" w:eastAsia="宋体" w:cs="宋体"/>
                <w:sz w:val="24"/>
                <w:szCs w:val="24"/>
              </w:rPr>
              <w:t>纳税人识别号：</w:t>
            </w:r>
          </w:p>
          <w:p w14:paraId="204EE89B">
            <w:pPr>
              <w:pStyle w:val="20"/>
              <w:widowControl w:val="0"/>
              <w:spacing w:line="360" w:lineRule="auto"/>
              <w:jc w:val="left"/>
              <w:rPr>
                <w:rFonts w:ascii="宋体" w:hAnsi="宋体" w:eastAsia="宋体" w:cs="宋体"/>
                <w:sz w:val="24"/>
                <w:szCs w:val="24"/>
              </w:rPr>
            </w:pPr>
            <w:r>
              <w:rPr>
                <w:rFonts w:ascii="宋体" w:hAnsi="宋体" w:eastAsia="宋体" w:cs="宋体"/>
                <w:sz w:val="24"/>
                <w:szCs w:val="24"/>
              </w:rPr>
              <w:t>开户银行：</w:t>
            </w:r>
          </w:p>
          <w:p w14:paraId="068C0173">
            <w:pPr>
              <w:pStyle w:val="20"/>
              <w:widowControl w:val="0"/>
              <w:spacing w:line="360" w:lineRule="auto"/>
              <w:jc w:val="left"/>
              <w:rPr>
                <w:rFonts w:ascii="宋体" w:hAnsi="宋体" w:eastAsia="宋体" w:cs="宋体"/>
                <w:sz w:val="24"/>
                <w:szCs w:val="24"/>
                <w:lang w:eastAsia="zh-CN"/>
              </w:rPr>
            </w:pPr>
            <w:r>
              <w:rPr>
                <w:rFonts w:ascii="宋体" w:hAnsi="宋体" w:eastAsia="宋体" w:cs="宋体"/>
                <w:sz w:val="24"/>
                <w:szCs w:val="24"/>
              </w:rPr>
              <w:t>账号：</w:t>
            </w:r>
          </w:p>
        </w:tc>
        <w:tc>
          <w:tcPr>
            <w:tcW w:w="4261" w:type="dxa"/>
          </w:tcPr>
          <w:p w14:paraId="424711FC">
            <w:pPr>
              <w:pStyle w:val="20"/>
              <w:widowControl w:val="0"/>
              <w:spacing w:line="360" w:lineRule="auto"/>
              <w:jc w:val="left"/>
              <w:rPr>
                <w:rFonts w:ascii="宋体" w:hAnsi="宋体" w:eastAsia="宋体" w:cs="宋体"/>
                <w:sz w:val="24"/>
                <w:szCs w:val="24"/>
              </w:rPr>
            </w:pPr>
            <w:r>
              <w:rPr>
                <w:rFonts w:ascii="宋体" w:hAnsi="宋体" w:eastAsia="宋体" w:cs="宋体"/>
                <w:sz w:val="24"/>
                <w:szCs w:val="24"/>
              </w:rPr>
              <w:t>乙方（中标或成交人）：</w:t>
            </w:r>
          </w:p>
          <w:p w14:paraId="12EC6348">
            <w:pPr>
              <w:pStyle w:val="20"/>
              <w:widowControl w:val="0"/>
              <w:spacing w:line="360" w:lineRule="auto"/>
              <w:jc w:val="left"/>
              <w:rPr>
                <w:rFonts w:ascii="宋体" w:hAnsi="宋体" w:eastAsia="宋体" w:cs="宋体"/>
                <w:sz w:val="24"/>
                <w:szCs w:val="24"/>
              </w:rPr>
            </w:pPr>
            <w:r>
              <w:rPr>
                <w:rFonts w:ascii="宋体" w:hAnsi="宋体" w:eastAsia="宋体" w:cs="宋体"/>
                <w:sz w:val="24"/>
                <w:szCs w:val="24"/>
              </w:rPr>
              <w:t>法定（授权）代表人：</w:t>
            </w:r>
          </w:p>
          <w:p w14:paraId="41990BB0">
            <w:pPr>
              <w:pStyle w:val="20"/>
              <w:widowControl w:val="0"/>
              <w:spacing w:line="360" w:lineRule="auto"/>
              <w:jc w:val="left"/>
              <w:rPr>
                <w:rFonts w:ascii="宋体" w:hAnsi="宋体" w:eastAsia="宋体" w:cs="宋体"/>
                <w:sz w:val="24"/>
                <w:szCs w:val="24"/>
              </w:rPr>
            </w:pPr>
            <w:r>
              <w:rPr>
                <w:rFonts w:ascii="宋体" w:hAnsi="宋体" w:eastAsia="宋体" w:cs="宋体"/>
                <w:sz w:val="24"/>
                <w:szCs w:val="24"/>
              </w:rPr>
              <w:t>纳税人识别号：</w:t>
            </w:r>
          </w:p>
          <w:p w14:paraId="19B9C922">
            <w:pPr>
              <w:pStyle w:val="20"/>
              <w:widowControl w:val="0"/>
              <w:spacing w:line="360" w:lineRule="auto"/>
              <w:jc w:val="left"/>
              <w:rPr>
                <w:rFonts w:ascii="宋体" w:hAnsi="宋体" w:eastAsia="宋体" w:cs="宋体"/>
                <w:sz w:val="24"/>
                <w:szCs w:val="24"/>
              </w:rPr>
            </w:pPr>
            <w:r>
              <w:rPr>
                <w:rFonts w:ascii="宋体" w:hAnsi="宋体" w:eastAsia="宋体" w:cs="宋体"/>
                <w:sz w:val="24"/>
                <w:szCs w:val="24"/>
              </w:rPr>
              <w:t>开户银行：</w:t>
            </w:r>
          </w:p>
          <w:p w14:paraId="378AED90">
            <w:pPr>
              <w:pStyle w:val="20"/>
              <w:widowControl w:val="0"/>
              <w:spacing w:line="360" w:lineRule="auto"/>
              <w:jc w:val="left"/>
              <w:rPr>
                <w:rFonts w:ascii="宋体" w:hAnsi="宋体" w:eastAsia="宋体" w:cs="宋体"/>
                <w:sz w:val="24"/>
                <w:szCs w:val="24"/>
                <w:lang w:eastAsia="zh-CN"/>
              </w:rPr>
            </w:pPr>
            <w:r>
              <w:rPr>
                <w:rFonts w:ascii="宋体" w:hAnsi="宋体" w:eastAsia="宋体" w:cs="宋体"/>
                <w:sz w:val="24"/>
                <w:szCs w:val="24"/>
              </w:rPr>
              <w:t>账号：</w:t>
            </w:r>
          </w:p>
        </w:tc>
      </w:tr>
    </w:tbl>
    <w:p w14:paraId="1EFC4638">
      <w:pPr>
        <w:pStyle w:val="20"/>
        <w:spacing w:line="360" w:lineRule="auto"/>
        <w:outlineLvl w:val="3"/>
        <w:rPr>
          <w:rFonts w:ascii="宋体" w:hAnsi="宋体" w:eastAsia="宋体" w:cs="宋体"/>
          <w:sz w:val="24"/>
          <w:szCs w:val="24"/>
        </w:rPr>
      </w:pPr>
      <w:r>
        <w:rPr>
          <w:rFonts w:ascii="宋体" w:hAnsi="宋体" w:eastAsia="宋体" w:cs="宋体"/>
          <w:sz w:val="24"/>
          <w:szCs w:val="24"/>
        </w:rPr>
        <w:br w:type="textWrapping"/>
      </w:r>
      <w:r>
        <w:rPr>
          <w:rFonts w:ascii="宋体" w:hAnsi="宋体" w:eastAsia="宋体" w:cs="宋体"/>
          <w:sz w:val="24"/>
          <w:szCs w:val="24"/>
        </w:rPr>
        <w:t>签订地点：_____________</w:t>
      </w:r>
      <w:bookmarkEnd w:id="27"/>
    </w:p>
    <w:p w14:paraId="4FFBD5AB">
      <w:pPr>
        <w:pStyle w:val="20"/>
        <w:spacing w:line="360" w:lineRule="auto"/>
        <w:rPr>
          <w:rFonts w:ascii="宋体" w:hAnsi="宋体" w:eastAsia="宋体" w:cs="宋体"/>
          <w:sz w:val="24"/>
          <w:szCs w:val="24"/>
        </w:rPr>
      </w:pPr>
      <w:r>
        <w:rPr>
          <w:rFonts w:ascii="宋体" w:hAnsi="宋体" w:eastAsia="宋体" w:cs="宋体"/>
          <w:sz w:val="24"/>
          <w:szCs w:val="24"/>
        </w:rPr>
        <w:t>签订日期：______年___月___日</w:t>
      </w:r>
    </w:p>
    <w:p w14:paraId="6BF0BD46">
      <w:pPr>
        <w:pStyle w:val="20"/>
        <w:snapToGrid w:val="0"/>
        <w:spacing w:line="360" w:lineRule="auto"/>
        <w:jc w:val="center"/>
        <w:outlineLvl w:val="0"/>
        <w:rPr>
          <w:rFonts w:ascii="宋体" w:hAnsi="宋体" w:eastAsia="宋体" w:cs="宋体"/>
          <w:b/>
          <w:sz w:val="32"/>
          <w:szCs w:val="32"/>
        </w:rPr>
      </w:pPr>
      <w:bookmarkStart w:id="28" w:name="_Toc16951"/>
    </w:p>
    <w:p w14:paraId="353E4DFE">
      <w:pPr>
        <w:pStyle w:val="20"/>
        <w:snapToGrid w:val="0"/>
        <w:spacing w:line="360" w:lineRule="auto"/>
        <w:jc w:val="center"/>
        <w:outlineLvl w:val="0"/>
        <w:rPr>
          <w:rFonts w:ascii="宋体" w:hAnsi="宋体" w:eastAsia="宋体" w:cs="宋体"/>
          <w:b/>
          <w:sz w:val="32"/>
          <w:szCs w:val="32"/>
        </w:rPr>
      </w:pPr>
    </w:p>
    <w:p w14:paraId="410F0B23">
      <w:pPr>
        <w:pStyle w:val="20"/>
        <w:snapToGrid w:val="0"/>
        <w:spacing w:line="360" w:lineRule="auto"/>
        <w:jc w:val="center"/>
        <w:outlineLvl w:val="0"/>
        <w:rPr>
          <w:rFonts w:ascii="宋体" w:hAnsi="宋体" w:eastAsia="宋体" w:cs="宋体"/>
          <w:b/>
          <w:sz w:val="32"/>
          <w:szCs w:val="32"/>
        </w:rPr>
      </w:pPr>
    </w:p>
    <w:p w14:paraId="7F0DC60F">
      <w:pPr>
        <w:rPr>
          <w:rFonts w:hint="eastAsia" w:ascii="宋体" w:hAnsi="宋体" w:cs="宋体"/>
          <w:b/>
          <w:sz w:val="32"/>
          <w:szCs w:val="32"/>
        </w:rPr>
      </w:pPr>
      <w:r>
        <w:rPr>
          <w:rFonts w:hint="eastAsia" w:ascii="宋体" w:hAnsi="宋体" w:cs="宋体"/>
          <w:b/>
          <w:sz w:val="32"/>
          <w:szCs w:val="32"/>
        </w:rPr>
        <w:br w:type="page"/>
      </w:r>
    </w:p>
    <w:p w14:paraId="1724B18B">
      <w:pPr>
        <w:pStyle w:val="20"/>
        <w:snapToGrid w:val="0"/>
        <w:spacing w:line="360" w:lineRule="auto"/>
        <w:jc w:val="center"/>
        <w:outlineLvl w:val="0"/>
        <w:rPr>
          <w:rFonts w:ascii="宋体" w:hAnsi="宋体" w:eastAsia="宋体" w:cs="宋体"/>
          <w:sz w:val="32"/>
          <w:szCs w:val="32"/>
        </w:rPr>
      </w:pPr>
      <w:r>
        <w:rPr>
          <w:rFonts w:ascii="宋体" w:hAnsi="宋体" w:eastAsia="宋体" w:cs="宋体"/>
          <w:b/>
          <w:sz w:val="32"/>
          <w:szCs w:val="32"/>
        </w:rPr>
        <w:t>第五章 首次响应文件格式</w:t>
      </w:r>
      <w:bookmarkEnd w:id="28"/>
    </w:p>
    <w:p w14:paraId="05872A6E">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编制说明</w:t>
      </w:r>
    </w:p>
    <w:p w14:paraId="13861FB1">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本附件所有格式为响应文件的组成部分，供采购人或代理机构编制磋商文件时参考使用。由于新增政策、行业管理规定或者不同项目实际特点需要</w:t>
      </w:r>
      <w:r>
        <w:rPr>
          <w:rFonts w:hint="eastAsia" w:ascii="宋体" w:hAnsi="宋体" w:eastAsia="宋体" w:cs="宋体"/>
          <w:sz w:val="24"/>
          <w:szCs w:val="24"/>
          <w:lang w:eastAsia="zh-CN"/>
        </w:rPr>
        <w:t>，</w:t>
      </w:r>
      <w:r>
        <w:rPr>
          <w:rFonts w:ascii="宋体" w:hAnsi="宋体" w:eastAsia="宋体" w:cs="宋体"/>
          <w:sz w:val="24"/>
          <w:szCs w:val="24"/>
        </w:rPr>
        <w:t>则采购人或代理机构可以对有关表格进行必要的补充或修改，以满足实际项目的使用。</w:t>
      </w:r>
    </w:p>
    <w:p w14:paraId="6D23ACAE">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359A06EE">
      <w:pPr>
        <w:pStyle w:val="20"/>
        <w:snapToGrid w:val="0"/>
        <w:spacing w:line="360" w:lineRule="auto"/>
        <w:jc w:val="center"/>
        <w:rPr>
          <w:rFonts w:ascii="宋体" w:hAnsi="宋体" w:eastAsia="宋体" w:cs="宋体"/>
          <w:sz w:val="36"/>
          <w:szCs w:val="36"/>
        </w:rPr>
      </w:pPr>
      <w:r>
        <w:rPr>
          <w:rFonts w:ascii="宋体" w:hAnsi="宋体" w:eastAsia="宋体" w:cs="宋体"/>
          <w:b/>
          <w:sz w:val="36"/>
          <w:szCs w:val="36"/>
        </w:rPr>
        <w:t xml:space="preserve"> 福建省政府采购项目竞争性磋商</w:t>
      </w:r>
    </w:p>
    <w:p w14:paraId="212D8D04">
      <w:pPr>
        <w:pStyle w:val="20"/>
        <w:snapToGrid w:val="0"/>
        <w:spacing w:line="360" w:lineRule="auto"/>
        <w:jc w:val="center"/>
        <w:rPr>
          <w:rFonts w:ascii="宋体" w:hAnsi="宋体" w:eastAsia="宋体" w:cs="宋体"/>
          <w:sz w:val="36"/>
          <w:szCs w:val="36"/>
        </w:rPr>
      </w:pPr>
      <w:r>
        <w:rPr>
          <w:rFonts w:ascii="宋体" w:hAnsi="宋体" w:eastAsia="宋体" w:cs="宋体"/>
          <w:b/>
          <w:sz w:val="36"/>
          <w:szCs w:val="36"/>
        </w:rPr>
        <w:t>响应文件</w:t>
      </w:r>
    </w:p>
    <w:p w14:paraId="129C7F72">
      <w:pPr>
        <w:pStyle w:val="20"/>
        <w:snapToGrid w:val="0"/>
        <w:spacing w:line="360" w:lineRule="auto"/>
        <w:jc w:val="center"/>
        <w:rPr>
          <w:rFonts w:ascii="宋体" w:hAnsi="宋体" w:eastAsia="宋体" w:cs="宋体"/>
          <w:sz w:val="24"/>
          <w:szCs w:val="24"/>
        </w:rPr>
      </w:pPr>
      <w:r>
        <w:rPr>
          <w:rFonts w:ascii="宋体" w:hAnsi="宋体" w:eastAsia="宋体" w:cs="宋体"/>
          <w:b/>
          <w:sz w:val="36"/>
          <w:szCs w:val="36"/>
        </w:rPr>
        <w:t>（首次）</w:t>
      </w:r>
      <w:r>
        <w:rPr>
          <w:rFonts w:ascii="宋体" w:hAnsi="宋体" w:eastAsia="宋体" w:cs="宋体"/>
          <w:sz w:val="36"/>
          <w:szCs w:val="36"/>
        </w:rPr>
        <w:br w:type="textWrapping"/>
      </w:r>
      <w:r>
        <w:rPr>
          <w:rFonts w:ascii="宋体" w:hAnsi="宋体" w:eastAsia="宋体" w:cs="宋体"/>
          <w:sz w:val="24"/>
          <w:szCs w:val="24"/>
        </w:rPr>
        <w:br w:type="textWrapping"/>
      </w:r>
      <w:r>
        <w:rPr>
          <w:rFonts w:ascii="宋体" w:hAnsi="宋体" w:eastAsia="宋体" w:cs="宋体"/>
          <w:sz w:val="24"/>
          <w:szCs w:val="24"/>
        </w:rPr>
        <w:br w:type="textWrapping"/>
      </w:r>
      <w:r>
        <w:rPr>
          <w:rFonts w:ascii="宋体" w:hAnsi="宋体" w:eastAsia="宋体" w:cs="宋体"/>
          <w:sz w:val="24"/>
          <w:szCs w:val="24"/>
        </w:rPr>
        <w:br w:type="textWrapping"/>
      </w:r>
      <w:r>
        <w:rPr>
          <w:rFonts w:ascii="宋体" w:hAnsi="宋体" w:eastAsia="宋体" w:cs="宋体"/>
          <w:sz w:val="24"/>
          <w:szCs w:val="24"/>
        </w:rPr>
        <w:br w:type="textWrapping"/>
      </w:r>
    </w:p>
    <w:p w14:paraId="6A2C1693">
      <w:pPr>
        <w:pStyle w:val="20"/>
        <w:snapToGrid w:val="0"/>
        <w:spacing w:line="360" w:lineRule="auto"/>
        <w:ind w:firstLine="1446" w:firstLineChars="600"/>
        <w:jc w:val="both"/>
        <w:rPr>
          <w:rFonts w:ascii="宋体" w:hAnsi="宋体" w:eastAsia="宋体" w:cs="宋体"/>
          <w:b/>
          <w:sz w:val="24"/>
          <w:szCs w:val="24"/>
          <w:u w:val="single"/>
        </w:rPr>
      </w:pPr>
      <w:r>
        <w:rPr>
          <w:rFonts w:ascii="宋体" w:hAnsi="宋体" w:eastAsia="宋体" w:cs="宋体"/>
          <w:b/>
          <w:sz w:val="24"/>
          <w:szCs w:val="24"/>
        </w:rPr>
        <w:t>项目名称：</w:t>
      </w:r>
      <w:r>
        <w:rPr>
          <w:rFonts w:ascii="宋体" w:hAnsi="宋体" w:eastAsia="宋体" w:cs="宋体"/>
          <w:b/>
          <w:sz w:val="24"/>
          <w:szCs w:val="24"/>
          <w:u w:val="single"/>
        </w:rPr>
        <w:t xml:space="preserve">                                  </w:t>
      </w:r>
    </w:p>
    <w:p w14:paraId="2984F1A5">
      <w:pPr>
        <w:pStyle w:val="20"/>
        <w:snapToGrid w:val="0"/>
        <w:spacing w:line="360" w:lineRule="auto"/>
        <w:ind w:firstLine="1446" w:firstLineChars="600"/>
        <w:jc w:val="both"/>
        <w:rPr>
          <w:rFonts w:ascii="宋体" w:hAnsi="宋体" w:eastAsia="宋体" w:cs="宋体"/>
          <w:b/>
          <w:sz w:val="24"/>
          <w:szCs w:val="24"/>
          <w:u w:val="single"/>
        </w:rPr>
      </w:pPr>
      <w:r>
        <w:rPr>
          <w:rFonts w:ascii="宋体" w:hAnsi="宋体" w:eastAsia="宋体" w:cs="宋体"/>
          <w:b/>
          <w:sz w:val="24"/>
          <w:szCs w:val="24"/>
        </w:rPr>
        <w:t>项目编号：</w:t>
      </w:r>
      <w:r>
        <w:rPr>
          <w:rFonts w:ascii="宋体" w:hAnsi="宋体" w:eastAsia="宋体" w:cs="宋体"/>
          <w:b/>
          <w:sz w:val="24"/>
          <w:szCs w:val="24"/>
          <w:u w:val="single"/>
        </w:rPr>
        <w:t xml:space="preserve">                                  </w:t>
      </w:r>
    </w:p>
    <w:p w14:paraId="37E3C3F5">
      <w:pPr>
        <w:pStyle w:val="20"/>
        <w:snapToGrid w:val="0"/>
        <w:spacing w:line="360" w:lineRule="auto"/>
        <w:ind w:firstLine="1446" w:firstLineChars="600"/>
        <w:jc w:val="both"/>
        <w:rPr>
          <w:rFonts w:ascii="宋体" w:hAnsi="宋体" w:eastAsia="宋体" w:cs="宋体"/>
          <w:b/>
          <w:sz w:val="24"/>
          <w:szCs w:val="24"/>
          <w:u w:val="single"/>
          <w:lang w:eastAsia="zh-CN"/>
        </w:rPr>
      </w:pPr>
      <w:r>
        <w:rPr>
          <w:rFonts w:ascii="宋体" w:hAnsi="宋体" w:eastAsia="宋体" w:cs="宋体"/>
          <w:b/>
          <w:sz w:val="24"/>
          <w:szCs w:val="24"/>
        </w:rPr>
        <w:t>采购包：</w:t>
      </w:r>
      <w:r>
        <w:rPr>
          <w:rFonts w:ascii="宋体" w:hAnsi="宋体" w:eastAsia="宋体" w:cs="宋体"/>
          <w:b/>
          <w:sz w:val="24"/>
          <w:szCs w:val="24"/>
          <w:u w:val="single"/>
        </w:rPr>
        <w:t xml:space="preserve">                                  </w:t>
      </w:r>
      <w:r>
        <w:rPr>
          <w:rFonts w:ascii="宋体" w:hAnsi="宋体" w:eastAsia="宋体" w:cs="宋体"/>
          <w:b/>
          <w:sz w:val="24"/>
          <w:szCs w:val="24"/>
          <w:u w:val="single"/>
          <w:lang w:eastAsia="zh-CN"/>
        </w:rPr>
        <w:t xml:space="preserve">  </w:t>
      </w:r>
    </w:p>
    <w:p w14:paraId="366C88E8">
      <w:pPr>
        <w:pStyle w:val="20"/>
        <w:snapToGrid w:val="0"/>
        <w:spacing w:line="360" w:lineRule="auto"/>
        <w:ind w:firstLine="1446" w:firstLineChars="600"/>
        <w:jc w:val="both"/>
        <w:rPr>
          <w:rFonts w:ascii="宋体" w:hAnsi="宋体" w:eastAsia="宋体" w:cs="宋体"/>
          <w:b/>
          <w:sz w:val="24"/>
          <w:szCs w:val="24"/>
          <w:u w:val="single"/>
        </w:rPr>
      </w:pPr>
    </w:p>
    <w:p w14:paraId="70A3E529">
      <w:pPr>
        <w:pStyle w:val="20"/>
        <w:snapToGrid w:val="0"/>
        <w:spacing w:line="360" w:lineRule="auto"/>
        <w:ind w:firstLine="1446" w:firstLineChars="600"/>
        <w:jc w:val="both"/>
        <w:rPr>
          <w:rFonts w:ascii="宋体" w:hAnsi="宋体" w:eastAsia="宋体" w:cs="宋体"/>
          <w:b/>
          <w:sz w:val="24"/>
          <w:szCs w:val="24"/>
          <w:u w:val="single"/>
        </w:rPr>
      </w:pPr>
    </w:p>
    <w:p w14:paraId="0503B5FE">
      <w:pPr>
        <w:pStyle w:val="20"/>
        <w:snapToGrid w:val="0"/>
        <w:spacing w:line="360" w:lineRule="auto"/>
        <w:ind w:firstLine="1446" w:firstLineChars="600"/>
        <w:jc w:val="both"/>
        <w:rPr>
          <w:rFonts w:ascii="宋体" w:hAnsi="宋体" w:eastAsia="宋体" w:cs="宋体"/>
          <w:b/>
          <w:sz w:val="24"/>
          <w:szCs w:val="24"/>
          <w:u w:val="single"/>
        </w:rPr>
      </w:pPr>
      <w:r>
        <w:rPr>
          <w:rFonts w:ascii="宋体" w:hAnsi="宋体" w:eastAsia="宋体" w:cs="宋体"/>
          <w:b/>
          <w:sz w:val="24"/>
          <w:szCs w:val="24"/>
        </w:rPr>
        <w:t>供应商名称：</w:t>
      </w:r>
      <w:r>
        <w:rPr>
          <w:rFonts w:ascii="宋体" w:hAnsi="宋体" w:eastAsia="宋体" w:cs="宋体"/>
          <w:b/>
          <w:sz w:val="24"/>
          <w:szCs w:val="24"/>
          <w:u w:val="single"/>
        </w:rPr>
        <w:t xml:space="preserve">                                  </w:t>
      </w:r>
    </w:p>
    <w:p w14:paraId="6020FABF">
      <w:pPr>
        <w:pStyle w:val="20"/>
        <w:snapToGrid w:val="0"/>
        <w:spacing w:line="360" w:lineRule="auto"/>
        <w:ind w:firstLine="1446" w:firstLineChars="600"/>
        <w:jc w:val="both"/>
        <w:rPr>
          <w:rFonts w:ascii="宋体" w:hAnsi="宋体" w:eastAsia="宋体" w:cs="宋体"/>
          <w:sz w:val="24"/>
          <w:szCs w:val="24"/>
        </w:rPr>
      </w:pPr>
      <w:r>
        <w:rPr>
          <w:rFonts w:ascii="宋体" w:hAnsi="宋体" w:eastAsia="宋体" w:cs="宋体"/>
          <w:b/>
          <w:sz w:val="24"/>
          <w:szCs w:val="24"/>
        </w:rPr>
        <w:t>日        期：</w:t>
      </w:r>
      <w:r>
        <w:rPr>
          <w:rFonts w:ascii="宋体" w:hAnsi="宋体" w:eastAsia="宋体" w:cs="宋体"/>
          <w:b/>
          <w:sz w:val="24"/>
          <w:szCs w:val="24"/>
          <w:u w:val="single"/>
        </w:rPr>
        <w:t xml:space="preserve">                                </w:t>
      </w:r>
    </w:p>
    <w:p w14:paraId="6255B7C3">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718F50B3">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目 录</w:t>
      </w:r>
    </w:p>
    <w:p w14:paraId="3E59B14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附件1：响应函</w:t>
      </w:r>
    </w:p>
    <w:p w14:paraId="1CA60C4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附件2：</w:t>
      </w:r>
      <w:r>
        <w:rPr>
          <w:rFonts w:ascii="宋体" w:hAnsi="宋体" w:eastAsia="宋体" w:cs="宋体"/>
          <w:sz w:val="24"/>
          <w:szCs w:val="24"/>
          <w:lang w:eastAsia="zh-CN"/>
        </w:rPr>
        <w:t>报价一览表</w:t>
      </w:r>
      <w:r>
        <w:rPr>
          <w:rFonts w:ascii="宋体" w:hAnsi="宋体" w:eastAsia="宋体" w:cs="宋体"/>
          <w:sz w:val="24"/>
          <w:szCs w:val="24"/>
        </w:rPr>
        <w:t>（含</w:t>
      </w:r>
      <w:r>
        <w:rPr>
          <w:rFonts w:ascii="宋体" w:hAnsi="宋体" w:eastAsia="宋体" w:cs="宋体"/>
          <w:sz w:val="24"/>
          <w:szCs w:val="24"/>
          <w:lang w:eastAsia="zh-CN"/>
        </w:rPr>
        <w:t>响应报价明细表</w:t>
      </w:r>
      <w:r>
        <w:rPr>
          <w:rFonts w:ascii="宋体" w:hAnsi="宋体" w:eastAsia="宋体" w:cs="宋体"/>
          <w:sz w:val="24"/>
          <w:szCs w:val="24"/>
        </w:rPr>
        <w:t>）</w:t>
      </w:r>
    </w:p>
    <w:p w14:paraId="051F1E6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附件3：资格证明文件</w:t>
      </w:r>
    </w:p>
    <w:p w14:paraId="2F07FCF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附件4：磋商保证金凭证</w:t>
      </w:r>
    </w:p>
    <w:p w14:paraId="7B8FBCA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附件5：技术和商务偏离表</w:t>
      </w:r>
    </w:p>
    <w:p w14:paraId="3DF6A02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附件6：相关技术、商务、服务响应承诺及资料</w:t>
      </w:r>
    </w:p>
    <w:p w14:paraId="36E063E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附件7：供应商提交的其他资料</w:t>
      </w:r>
    </w:p>
    <w:p w14:paraId="16973E4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附件8：要求作为响应文件组成部分的其他内容（若有）</w:t>
      </w:r>
    </w:p>
    <w:p w14:paraId="116990A4">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3FC2D005">
      <w:pPr>
        <w:pStyle w:val="20"/>
        <w:snapToGrid w:val="0"/>
        <w:spacing w:line="360" w:lineRule="auto"/>
        <w:jc w:val="center"/>
        <w:outlineLvl w:val="0"/>
        <w:rPr>
          <w:rFonts w:ascii="宋体" w:hAnsi="宋体" w:eastAsia="宋体" w:cs="宋体"/>
          <w:sz w:val="24"/>
          <w:szCs w:val="24"/>
        </w:rPr>
      </w:pPr>
      <w:bookmarkStart w:id="29" w:name="_Toc28986"/>
      <w:r>
        <w:rPr>
          <w:rFonts w:ascii="宋体" w:hAnsi="宋体" w:eastAsia="宋体" w:cs="宋体"/>
          <w:b/>
          <w:sz w:val="24"/>
          <w:szCs w:val="24"/>
        </w:rPr>
        <w:t>附件1 磋商响应声明</w:t>
      </w:r>
      <w:bookmarkEnd w:id="29"/>
    </w:p>
    <w:p w14:paraId="004493D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2E5A92F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1.根据贵方为</w:t>
      </w:r>
      <w:r>
        <w:rPr>
          <w:rFonts w:ascii="宋体" w:hAnsi="宋体" w:eastAsia="宋体" w:cs="宋体"/>
          <w:sz w:val="24"/>
          <w:szCs w:val="24"/>
          <w:u w:val="single"/>
        </w:rPr>
        <w:t xml:space="preserve">　　　　 　 　　　　 </w:t>
      </w:r>
      <w:r>
        <w:rPr>
          <w:rFonts w:ascii="宋体" w:hAnsi="宋体" w:eastAsia="宋体" w:cs="宋体"/>
          <w:sz w:val="24"/>
          <w:szCs w:val="24"/>
        </w:rPr>
        <w:t xml:space="preserve"> 项目（项目编号）</w:t>
      </w:r>
      <w:r>
        <w:rPr>
          <w:rFonts w:hint="eastAsia" w:ascii="宋体" w:hAnsi="宋体" w:eastAsia="宋体" w:cs="宋体"/>
          <w:sz w:val="24"/>
          <w:szCs w:val="24"/>
          <w:lang w:eastAsia="zh-CN"/>
        </w:rPr>
        <w:t>：</w:t>
      </w:r>
      <w:r>
        <w:rPr>
          <w:rFonts w:ascii="宋体" w:hAnsi="宋体" w:eastAsia="宋体" w:cs="宋体"/>
          <w:sz w:val="24"/>
          <w:szCs w:val="24"/>
          <w:u w:val="single"/>
        </w:rPr>
        <w:t xml:space="preserve">　　　　 　　　　 　 </w:t>
      </w:r>
      <w:r>
        <w:rPr>
          <w:rFonts w:ascii="宋体" w:hAnsi="宋体" w:eastAsia="宋体" w:cs="宋体"/>
          <w:sz w:val="24"/>
          <w:szCs w:val="24"/>
        </w:rPr>
        <w:t xml:space="preserve"> 的采购公告（或采购邀请书），我方签字代表</w:t>
      </w:r>
      <w:r>
        <w:rPr>
          <w:rFonts w:ascii="宋体" w:hAnsi="宋体" w:eastAsia="宋体" w:cs="宋体"/>
          <w:sz w:val="24"/>
          <w:szCs w:val="24"/>
          <w:u w:val="single"/>
        </w:rPr>
        <w:t xml:space="preserve"> （全名、职务）</w:t>
      </w:r>
      <w:r>
        <w:rPr>
          <w:rFonts w:ascii="宋体" w:hAnsi="宋体" w:eastAsia="宋体" w:cs="宋体"/>
          <w:sz w:val="24"/>
          <w:szCs w:val="24"/>
        </w:rPr>
        <w:t>经正式授权并代表的供应商</w:t>
      </w:r>
      <w:r>
        <w:rPr>
          <w:rFonts w:ascii="宋体" w:hAnsi="宋体" w:eastAsia="宋体" w:cs="宋体"/>
          <w:sz w:val="24"/>
          <w:szCs w:val="24"/>
          <w:u w:val="single"/>
        </w:rPr>
        <w:t>（供应商名称、地址）</w:t>
      </w:r>
      <w:r>
        <w:rPr>
          <w:rFonts w:ascii="宋体" w:hAnsi="宋体" w:eastAsia="宋体" w:cs="宋体"/>
          <w:sz w:val="24"/>
          <w:szCs w:val="24"/>
        </w:rPr>
        <w:t>提交包含下述内容的首次响应纸质文件正本</w:t>
      </w:r>
      <w:r>
        <w:rPr>
          <w:rFonts w:ascii="宋体" w:hAnsi="宋体" w:eastAsia="宋体" w:cs="宋体"/>
          <w:sz w:val="24"/>
          <w:szCs w:val="24"/>
          <w:u w:val="single"/>
        </w:rPr>
        <w:t>　　</w:t>
      </w:r>
      <w:r>
        <w:rPr>
          <w:rFonts w:ascii="宋体" w:hAnsi="宋体" w:eastAsia="宋体" w:cs="宋体"/>
          <w:sz w:val="24"/>
          <w:szCs w:val="24"/>
        </w:rPr>
        <w:t>套，副本</w:t>
      </w:r>
      <w:r>
        <w:rPr>
          <w:rFonts w:ascii="宋体" w:hAnsi="宋体" w:eastAsia="宋体" w:cs="宋体"/>
          <w:sz w:val="24"/>
          <w:szCs w:val="24"/>
          <w:u w:val="single"/>
        </w:rPr>
        <w:t>　　</w:t>
      </w:r>
      <w:r>
        <w:rPr>
          <w:rFonts w:ascii="宋体" w:hAnsi="宋体" w:eastAsia="宋体" w:cs="宋体"/>
          <w:sz w:val="24"/>
          <w:szCs w:val="24"/>
        </w:rPr>
        <w:t>套及电子文档</w:t>
      </w:r>
      <w:r>
        <w:rPr>
          <w:rFonts w:ascii="宋体" w:hAnsi="宋体" w:eastAsia="宋体" w:cs="宋体"/>
          <w:sz w:val="24"/>
          <w:szCs w:val="24"/>
          <w:u w:val="single"/>
        </w:rPr>
        <w:t>　　</w:t>
      </w:r>
      <w:r>
        <w:rPr>
          <w:rFonts w:ascii="宋体" w:hAnsi="宋体" w:eastAsia="宋体" w:cs="宋体"/>
          <w:sz w:val="24"/>
          <w:szCs w:val="24"/>
        </w:rPr>
        <w:t>套。</w:t>
      </w:r>
    </w:p>
    <w:p w14:paraId="352E7E8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（1）响应函</w:t>
      </w:r>
    </w:p>
    <w:p w14:paraId="2A2CDC1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w:t>
      </w:r>
      <w:r>
        <w:rPr>
          <w:rFonts w:ascii="宋体" w:hAnsi="宋体" w:eastAsia="宋体" w:cs="宋体"/>
          <w:sz w:val="24"/>
          <w:szCs w:val="24"/>
          <w:lang w:eastAsia="zh-CN"/>
        </w:rPr>
        <w:t>报价一览表</w:t>
      </w:r>
      <w:r>
        <w:rPr>
          <w:rFonts w:ascii="宋体" w:hAnsi="宋体" w:eastAsia="宋体" w:cs="宋体"/>
          <w:sz w:val="24"/>
          <w:szCs w:val="24"/>
        </w:rPr>
        <w:t>（含</w:t>
      </w:r>
      <w:r>
        <w:rPr>
          <w:rFonts w:ascii="宋体" w:hAnsi="宋体" w:eastAsia="宋体" w:cs="宋体"/>
          <w:sz w:val="24"/>
          <w:szCs w:val="24"/>
          <w:lang w:eastAsia="zh-CN"/>
        </w:rPr>
        <w:t>响应报价明细表</w:t>
      </w:r>
      <w:r>
        <w:rPr>
          <w:rFonts w:ascii="宋体" w:hAnsi="宋体" w:eastAsia="宋体" w:cs="宋体"/>
          <w:sz w:val="24"/>
          <w:szCs w:val="24"/>
        </w:rPr>
        <w:t>）</w:t>
      </w:r>
    </w:p>
    <w:p w14:paraId="7C6D603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（3）资格证明文件</w:t>
      </w:r>
    </w:p>
    <w:p w14:paraId="14F78E7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（4）磋商保证金凭证</w:t>
      </w:r>
    </w:p>
    <w:p w14:paraId="289CFEF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（5）技术和商务偏离表</w:t>
      </w:r>
    </w:p>
    <w:p w14:paraId="40ED200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（6）相关技术、商务、服务响应承诺及资料</w:t>
      </w:r>
    </w:p>
    <w:p w14:paraId="3B3AADD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（7）供应商提交的其他资料</w:t>
      </w:r>
    </w:p>
    <w:p w14:paraId="7836CEB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（8）按照磋商文件规定，要求作为响应文件组成部分的其他内容（若有）</w:t>
      </w:r>
    </w:p>
    <w:p w14:paraId="2467EF0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2.据此函，我方宣布响应承诺如下：</w:t>
      </w:r>
    </w:p>
    <w:p w14:paraId="254C926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 我方将严格遵守规定，不将应当保密的内容泄密给第三方或</w:t>
      </w:r>
      <w:r>
        <w:rPr>
          <w:rFonts w:hint="eastAsia" w:ascii="宋体" w:hAnsi="宋体" w:eastAsia="宋体" w:cs="宋体"/>
          <w:sz w:val="24"/>
          <w:szCs w:val="24"/>
          <w:lang w:eastAsia="zh-CN"/>
        </w:rPr>
        <w:t>另作他用</w:t>
      </w:r>
      <w:r>
        <w:rPr>
          <w:rFonts w:ascii="宋体" w:hAnsi="宋体" w:eastAsia="宋体" w:cs="宋体"/>
          <w:sz w:val="24"/>
          <w:szCs w:val="24"/>
        </w:rPr>
        <w:t>，如有违反，采购人可依法追究我方的法律责任。</w:t>
      </w:r>
    </w:p>
    <w:p w14:paraId="1BEDBFC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 并在规定的期限内与采购人签订合同。</w:t>
      </w:r>
    </w:p>
    <w:p w14:paraId="328680D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 如有违反，我方将承担法律责任和后果。</w:t>
      </w:r>
    </w:p>
    <w:p w14:paraId="060F653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2.4我方已经按照磋商文件要求提交磋商保证金，磋商保证金有效期与响应文件有效期一致，我方如果发生任何竞争性磋商文件中所述不予退还磋商保证金的情况， 则我方的磋商保证金将被贵方不予退还，我方对此无异议。磋商保证金或保函有效期与响应文件有效期保持一致。</w:t>
      </w:r>
    </w:p>
    <w:p w14:paraId="59220F5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2.5我方愿意向贵方提供任何与本项目磋商采购有关的数据或资料。若贵方需要，我方愿意提供我方作出的一切承诺的证明材料。</w:t>
      </w:r>
    </w:p>
    <w:p w14:paraId="75AB7F3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 贵方按我方写明的下述联系方式、电子信箱或通信地址发出任何信息或通知，均视同为我方已收悉并知晓，我方均予以认可。</w:t>
      </w:r>
    </w:p>
    <w:p w14:paraId="399B664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2.7我方承诺遵守《中华人民共和国劳动合同法》有关规定和《中华人民共和国妇女权益保障法》中关于“劳动和社会保障权益”的有关要求。</w:t>
      </w:r>
    </w:p>
    <w:p w14:paraId="4220C60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2.8我方承诺响应文件所提供的全部资料真实可靠，并接受磋商小组、采购人、采购代理机构、监管部门进一步审查其中任何资料真实性的要求。</w:t>
      </w:r>
    </w:p>
    <w:p w14:paraId="628668C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通信地址</w:t>
      </w:r>
      <w:r>
        <w:rPr>
          <w:rFonts w:hint="eastAsia" w:ascii="宋体" w:hAnsi="宋体" w:eastAsia="宋体" w:cs="宋体"/>
          <w:sz w:val="24"/>
          <w:szCs w:val="24"/>
          <w:lang w:eastAsia="zh-CN"/>
        </w:rPr>
        <w:t>：</w:t>
      </w:r>
      <w:r>
        <w:rPr>
          <w:rFonts w:ascii="宋体" w:hAnsi="宋体" w:eastAsia="宋体" w:cs="宋体"/>
          <w:sz w:val="24"/>
          <w:szCs w:val="24"/>
          <w:u w:val="single"/>
        </w:rPr>
        <w:t>　　　　　　　　　　　</w:t>
      </w:r>
    </w:p>
    <w:p w14:paraId="143147E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邮编：</w:t>
      </w:r>
      <w:r>
        <w:rPr>
          <w:rFonts w:ascii="宋体" w:hAnsi="宋体" w:eastAsia="宋体" w:cs="宋体"/>
          <w:sz w:val="24"/>
          <w:szCs w:val="24"/>
          <w:u w:val="single"/>
        </w:rPr>
        <w:t>　　　　　　</w:t>
      </w:r>
      <w:r>
        <w:rPr>
          <w:rFonts w:ascii="宋体" w:hAnsi="宋体" w:eastAsia="宋体" w:cs="宋体"/>
          <w:sz w:val="24"/>
          <w:szCs w:val="24"/>
        </w:rPr>
        <w:t xml:space="preserve"> 传真号：</w:t>
      </w:r>
      <w:r>
        <w:rPr>
          <w:rFonts w:ascii="宋体" w:hAnsi="宋体" w:eastAsia="宋体" w:cs="宋体"/>
          <w:sz w:val="24"/>
          <w:szCs w:val="24"/>
          <w:u w:val="single"/>
        </w:rPr>
        <w:t>　　　　　　</w:t>
      </w:r>
    </w:p>
    <w:p w14:paraId="2DD8D4D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联系电话（固定电话和移动电话）：</w:t>
      </w:r>
      <w:r>
        <w:rPr>
          <w:rFonts w:ascii="宋体" w:hAnsi="宋体" w:eastAsia="宋体" w:cs="宋体"/>
          <w:sz w:val="24"/>
          <w:szCs w:val="24"/>
          <w:u w:val="single"/>
        </w:rPr>
        <w:t>　　　　　　　　</w:t>
      </w:r>
    </w:p>
    <w:p w14:paraId="432BA2E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供应商代表电子信箱：</w:t>
      </w:r>
      <w:r>
        <w:rPr>
          <w:rFonts w:ascii="宋体" w:hAnsi="宋体" w:eastAsia="宋体" w:cs="宋体"/>
          <w:sz w:val="24"/>
          <w:szCs w:val="24"/>
          <w:u w:val="single"/>
        </w:rPr>
        <w:t>　　　　　　　　</w:t>
      </w:r>
    </w:p>
    <w:p w14:paraId="35C940BD">
      <w:pPr>
        <w:pStyle w:val="20"/>
        <w:snapToGrid w:val="0"/>
        <w:spacing w:line="360" w:lineRule="auto"/>
        <w:ind w:firstLine="480"/>
        <w:rPr>
          <w:rFonts w:ascii="宋体" w:hAnsi="宋体" w:eastAsia="宋体" w:cs="宋体"/>
          <w:sz w:val="24"/>
          <w:szCs w:val="24"/>
        </w:rPr>
      </w:pPr>
    </w:p>
    <w:p w14:paraId="144F873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　　</w:t>
      </w:r>
    </w:p>
    <w:p w14:paraId="524584C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w:t>
      </w:r>
      <w:r>
        <w:rPr>
          <w:rFonts w:ascii="宋体" w:hAnsi="宋体" w:eastAsia="宋体" w:cs="宋体"/>
          <w:sz w:val="24"/>
          <w:szCs w:val="24"/>
          <w:u w:val="single"/>
        </w:rPr>
        <w:t>　　（全称并加盖公章）　　</w:t>
      </w:r>
    </w:p>
    <w:p w14:paraId="07DDAF6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xml:space="preserve">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29E033B3">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3EA593D6">
      <w:pPr>
        <w:pStyle w:val="20"/>
        <w:snapToGrid w:val="0"/>
        <w:spacing w:line="360" w:lineRule="auto"/>
        <w:jc w:val="center"/>
        <w:rPr>
          <w:rFonts w:ascii="宋体" w:hAnsi="宋体" w:eastAsia="宋体" w:cs="宋体"/>
          <w:sz w:val="24"/>
          <w:szCs w:val="24"/>
          <w:lang w:eastAsia="zh-CN"/>
        </w:rPr>
      </w:pPr>
      <w:r>
        <w:rPr>
          <w:rFonts w:ascii="宋体" w:hAnsi="宋体" w:eastAsia="宋体" w:cs="宋体"/>
          <w:b/>
          <w:sz w:val="24"/>
          <w:szCs w:val="24"/>
          <w:lang w:eastAsia="zh-CN"/>
        </w:rPr>
        <w:t>报价一览表（首次）</w:t>
      </w:r>
    </w:p>
    <w:p w14:paraId="0153B65A">
      <w:pPr>
        <w:pStyle w:val="20"/>
        <w:snapToGrid w:val="0"/>
        <w:spacing w:line="360" w:lineRule="auto"/>
        <w:ind w:right="1650"/>
        <w:rPr>
          <w:rFonts w:ascii="宋体" w:hAnsi="宋体" w:eastAsia="宋体" w:cs="宋体"/>
          <w:sz w:val="24"/>
          <w:szCs w:val="24"/>
          <w:lang w:eastAsia="zh-CN"/>
        </w:rPr>
      </w:pPr>
      <w:r>
        <w:rPr>
          <w:rFonts w:ascii="宋体" w:hAnsi="宋体" w:eastAsia="宋体" w:cs="宋体"/>
          <w:sz w:val="24"/>
          <w:szCs w:val="24"/>
        </w:rPr>
        <w:t>项目编号：</w:t>
      </w:r>
    </w:p>
    <w:p w14:paraId="387814A5">
      <w:pPr>
        <w:pStyle w:val="20"/>
        <w:snapToGrid w:val="0"/>
        <w:spacing w:line="360" w:lineRule="auto"/>
        <w:rPr>
          <w:rFonts w:ascii="宋体" w:hAnsi="宋体" w:eastAsia="宋体" w:cs="宋体"/>
          <w:sz w:val="24"/>
          <w:szCs w:val="24"/>
        </w:rPr>
      </w:pPr>
      <w:r>
        <w:rPr>
          <w:rFonts w:ascii="宋体" w:hAnsi="宋体" w:eastAsia="宋体" w:cs="宋体"/>
          <w:sz w:val="24"/>
          <w:szCs w:val="24"/>
        </w:rPr>
        <w:t>项目名称：</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4"/>
        <w:gridCol w:w="2550"/>
        <w:gridCol w:w="1150"/>
        <w:gridCol w:w="2441"/>
        <w:gridCol w:w="1070"/>
      </w:tblGrid>
      <w:tr w14:paraId="77788E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6" w:hRule="atLeast"/>
        </w:trPr>
        <w:tc>
          <w:tcPr>
            <w:tcW w:w="1094" w:type="dxa"/>
            <w:vAlign w:val="center"/>
          </w:tcPr>
          <w:p w14:paraId="0F1AE784">
            <w:pPr>
              <w:pStyle w:val="20"/>
              <w:snapToGrid w:val="0"/>
              <w:jc w:val="center"/>
              <w:rPr>
                <w:rFonts w:ascii="宋体" w:hAnsi="宋体" w:eastAsia="宋体" w:cs="宋体"/>
                <w:sz w:val="24"/>
                <w:szCs w:val="24"/>
              </w:rPr>
            </w:pPr>
            <w:r>
              <w:rPr>
                <w:rFonts w:ascii="宋体" w:hAnsi="宋体" w:eastAsia="宋体" w:cs="宋体"/>
                <w:sz w:val="24"/>
                <w:szCs w:val="24"/>
              </w:rPr>
              <w:t>序号</w:t>
            </w:r>
          </w:p>
        </w:tc>
        <w:tc>
          <w:tcPr>
            <w:tcW w:w="2550" w:type="dxa"/>
            <w:vAlign w:val="center"/>
          </w:tcPr>
          <w:p w14:paraId="373B447F">
            <w:pPr>
              <w:pStyle w:val="20"/>
              <w:snapToGrid w:val="0"/>
              <w:jc w:val="center"/>
              <w:rPr>
                <w:rFonts w:ascii="宋体" w:hAnsi="宋体" w:eastAsia="宋体" w:cs="宋体"/>
                <w:sz w:val="24"/>
                <w:szCs w:val="24"/>
              </w:rPr>
            </w:pPr>
            <w:r>
              <w:rPr>
                <w:rFonts w:ascii="宋体" w:hAnsi="宋体" w:eastAsia="宋体" w:cs="宋体"/>
                <w:sz w:val="24"/>
                <w:szCs w:val="24"/>
              </w:rPr>
              <w:t>报价内容</w:t>
            </w:r>
          </w:p>
        </w:tc>
        <w:tc>
          <w:tcPr>
            <w:tcW w:w="1150" w:type="dxa"/>
            <w:vAlign w:val="center"/>
          </w:tcPr>
          <w:p w14:paraId="07BB5C00">
            <w:pPr>
              <w:pStyle w:val="20"/>
              <w:snapToGrid w:val="0"/>
              <w:jc w:val="center"/>
              <w:rPr>
                <w:rFonts w:ascii="宋体" w:hAnsi="宋体" w:eastAsia="宋体" w:cs="宋体"/>
                <w:sz w:val="24"/>
                <w:szCs w:val="24"/>
                <w:lang w:eastAsia="zh-CN"/>
              </w:rPr>
            </w:pPr>
            <w:r>
              <w:rPr>
                <w:rFonts w:ascii="宋体" w:hAnsi="宋体" w:eastAsia="宋体" w:cs="宋体"/>
                <w:sz w:val="24"/>
                <w:szCs w:val="24"/>
                <w:lang w:eastAsia="zh-CN"/>
              </w:rPr>
              <w:t>数量</w:t>
            </w:r>
          </w:p>
        </w:tc>
        <w:tc>
          <w:tcPr>
            <w:tcW w:w="2441" w:type="dxa"/>
            <w:vAlign w:val="center"/>
          </w:tcPr>
          <w:p w14:paraId="010C53B7">
            <w:pPr>
              <w:pStyle w:val="20"/>
              <w:snapToGrid w:val="0"/>
              <w:jc w:val="center"/>
              <w:rPr>
                <w:rFonts w:ascii="宋体" w:hAnsi="宋体" w:eastAsia="宋体" w:cs="宋体"/>
                <w:sz w:val="24"/>
                <w:szCs w:val="24"/>
                <w:lang w:eastAsia="zh-CN"/>
              </w:rPr>
            </w:pPr>
            <w:r>
              <w:rPr>
                <w:rFonts w:ascii="宋体" w:hAnsi="宋体" w:eastAsia="宋体" w:cs="宋体"/>
                <w:sz w:val="24"/>
                <w:szCs w:val="24"/>
              </w:rPr>
              <w:t>响应报价</w:t>
            </w:r>
            <w:r>
              <w:rPr>
                <w:rFonts w:ascii="宋体" w:hAnsi="宋体" w:eastAsia="宋体" w:cs="宋体"/>
                <w:sz w:val="24"/>
                <w:szCs w:val="24"/>
                <w:lang w:eastAsia="zh-CN"/>
              </w:rPr>
              <w:t>（元）</w:t>
            </w:r>
          </w:p>
        </w:tc>
        <w:tc>
          <w:tcPr>
            <w:tcW w:w="1070" w:type="dxa"/>
            <w:vAlign w:val="center"/>
          </w:tcPr>
          <w:p w14:paraId="201791B2">
            <w:pPr>
              <w:pStyle w:val="20"/>
              <w:snapToGrid w:val="0"/>
              <w:jc w:val="center"/>
              <w:rPr>
                <w:rFonts w:ascii="宋体" w:hAnsi="宋体" w:eastAsia="宋体" w:cs="宋体"/>
                <w:sz w:val="24"/>
                <w:szCs w:val="24"/>
              </w:rPr>
            </w:pPr>
            <w:r>
              <w:rPr>
                <w:rFonts w:ascii="宋体" w:hAnsi="宋体" w:eastAsia="宋体" w:cs="宋体"/>
                <w:sz w:val="24"/>
                <w:szCs w:val="24"/>
              </w:rPr>
              <w:t>备注</w:t>
            </w:r>
          </w:p>
        </w:tc>
      </w:tr>
      <w:tr w14:paraId="75C1D8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9" w:hRule="atLeast"/>
        </w:trPr>
        <w:tc>
          <w:tcPr>
            <w:tcW w:w="1094" w:type="dxa"/>
            <w:vAlign w:val="center"/>
          </w:tcPr>
          <w:p w14:paraId="768B3F1C">
            <w:pPr>
              <w:pStyle w:val="20"/>
              <w:snapToGrid w:val="0"/>
              <w:jc w:val="center"/>
              <w:rPr>
                <w:rFonts w:ascii="宋体" w:hAnsi="宋体" w:eastAsia="宋体" w:cs="宋体"/>
                <w:sz w:val="24"/>
                <w:szCs w:val="24"/>
              </w:rPr>
            </w:pPr>
            <w:r>
              <w:rPr>
                <w:rFonts w:ascii="宋体" w:hAnsi="宋体" w:eastAsia="宋体" w:cs="宋体"/>
                <w:sz w:val="24"/>
                <w:szCs w:val="24"/>
              </w:rPr>
              <w:t>1</w:t>
            </w:r>
          </w:p>
        </w:tc>
        <w:tc>
          <w:tcPr>
            <w:tcW w:w="2550" w:type="dxa"/>
            <w:vAlign w:val="center"/>
          </w:tcPr>
          <w:p w14:paraId="4272AB10">
            <w:pPr>
              <w:pStyle w:val="20"/>
              <w:snapToGrid w:val="0"/>
              <w:jc w:val="center"/>
              <w:rPr>
                <w:rFonts w:ascii="宋体" w:hAnsi="宋体" w:eastAsia="宋体" w:cs="宋体"/>
                <w:sz w:val="24"/>
                <w:szCs w:val="24"/>
                <w:lang w:eastAsia="zh-CN"/>
              </w:rPr>
            </w:pPr>
            <w:r>
              <w:rPr>
                <w:rFonts w:ascii="宋体" w:hAnsi="宋体" w:eastAsia="宋体" w:cs="宋体"/>
                <w:sz w:val="24"/>
                <w:szCs w:val="24"/>
                <w:lang w:eastAsia="zh-CN"/>
              </w:rPr>
              <w:t>泉州市2026年永久基本农田工作</w:t>
            </w:r>
          </w:p>
        </w:tc>
        <w:tc>
          <w:tcPr>
            <w:tcW w:w="1150" w:type="dxa"/>
            <w:vAlign w:val="center"/>
          </w:tcPr>
          <w:p w14:paraId="321A8F9C">
            <w:pPr>
              <w:pStyle w:val="20"/>
              <w:snapToGrid w:val="0"/>
              <w:jc w:val="center"/>
              <w:rPr>
                <w:rFonts w:ascii="宋体" w:hAnsi="宋体" w:eastAsia="宋体" w:cs="宋体"/>
                <w:sz w:val="24"/>
                <w:szCs w:val="24"/>
                <w:lang w:eastAsia="zh-CN"/>
              </w:rPr>
            </w:pPr>
            <w:r>
              <w:rPr>
                <w:rFonts w:ascii="宋体" w:hAnsi="宋体" w:eastAsia="宋体" w:cs="宋体"/>
                <w:sz w:val="24"/>
                <w:szCs w:val="24"/>
                <w:lang w:eastAsia="zh-CN"/>
              </w:rPr>
              <w:t>1项</w:t>
            </w:r>
          </w:p>
        </w:tc>
        <w:tc>
          <w:tcPr>
            <w:tcW w:w="2441" w:type="dxa"/>
            <w:vAlign w:val="center"/>
          </w:tcPr>
          <w:p w14:paraId="7A8B528F">
            <w:pPr>
              <w:pStyle w:val="20"/>
              <w:snapToGrid w:val="0"/>
              <w:jc w:val="center"/>
              <w:rPr>
                <w:rFonts w:ascii="宋体" w:hAnsi="宋体" w:eastAsia="宋体" w:cs="宋体"/>
                <w:sz w:val="24"/>
                <w:szCs w:val="24"/>
              </w:rPr>
            </w:pPr>
          </w:p>
        </w:tc>
        <w:tc>
          <w:tcPr>
            <w:tcW w:w="1070" w:type="dxa"/>
            <w:vAlign w:val="center"/>
          </w:tcPr>
          <w:p w14:paraId="0545E3E2">
            <w:pPr>
              <w:pStyle w:val="20"/>
              <w:snapToGrid w:val="0"/>
              <w:jc w:val="center"/>
              <w:rPr>
                <w:rFonts w:ascii="宋体" w:hAnsi="宋体" w:eastAsia="宋体" w:cs="宋体"/>
                <w:sz w:val="24"/>
                <w:szCs w:val="24"/>
                <w:lang w:eastAsia="zh-CN"/>
              </w:rPr>
            </w:pPr>
            <w:r>
              <w:rPr>
                <w:rFonts w:ascii="宋体" w:hAnsi="宋体" w:eastAsia="宋体" w:cs="宋体"/>
                <w:sz w:val="24"/>
                <w:szCs w:val="24"/>
                <w:lang w:eastAsia="zh-CN"/>
              </w:rPr>
              <w:t>含税</w:t>
            </w:r>
          </w:p>
        </w:tc>
      </w:tr>
      <w:tr w14:paraId="143D20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3" w:hRule="atLeast"/>
        </w:trPr>
        <w:tc>
          <w:tcPr>
            <w:tcW w:w="8305" w:type="dxa"/>
            <w:gridSpan w:val="5"/>
            <w:vAlign w:val="center"/>
          </w:tcPr>
          <w:p w14:paraId="3FCBC150">
            <w:pPr>
              <w:pStyle w:val="20"/>
              <w:snapToGrid w:val="0"/>
              <w:rPr>
                <w:rFonts w:ascii="宋体" w:hAnsi="宋体" w:eastAsia="宋体" w:cs="宋体"/>
                <w:sz w:val="24"/>
                <w:szCs w:val="24"/>
                <w:lang w:eastAsia="zh-CN"/>
              </w:rPr>
            </w:pPr>
            <w:r>
              <w:rPr>
                <w:rFonts w:ascii="宋体" w:hAnsi="宋体" w:eastAsia="宋体" w:cs="宋体"/>
                <w:sz w:val="24"/>
                <w:szCs w:val="24"/>
                <w:lang w:eastAsia="zh-CN"/>
              </w:rPr>
              <w:t>首次响应报价总价（人民币大写）：</w:t>
            </w:r>
          </w:p>
          <w:p w14:paraId="66C771A8">
            <w:pPr>
              <w:pStyle w:val="20"/>
              <w:snapToGrid w:val="0"/>
              <w:ind w:firstLine="2640" w:firstLineChars="1100"/>
              <w:rPr>
                <w:rFonts w:ascii="宋体" w:hAnsi="宋体" w:eastAsia="宋体" w:cs="宋体"/>
                <w:sz w:val="24"/>
                <w:szCs w:val="24"/>
              </w:rPr>
            </w:pPr>
            <w:r>
              <w:rPr>
                <w:rFonts w:ascii="宋体" w:hAnsi="宋体" w:eastAsia="宋体" w:cs="宋体"/>
                <w:sz w:val="24"/>
                <w:szCs w:val="24"/>
                <w:lang w:eastAsia="zh-CN"/>
              </w:rPr>
              <w:t>（小写）¥</w:t>
            </w:r>
          </w:p>
        </w:tc>
      </w:tr>
    </w:tbl>
    <w:p w14:paraId="0EADC08F">
      <w:pPr>
        <w:pStyle w:val="20"/>
        <w:snapToGrid w:val="0"/>
        <w:spacing w:line="360" w:lineRule="auto"/>
        <w:rPr>
          <w:rFonts w:ascii="宋体" w:hAnsi="宋体" w:eastAsia="宋体" w:cs="宋体"/>
          <w:sz w:val="24"/>
          <w:szCs w:val="24"/>
        </w:rPr>
      </w:pPr>
    </w:p>
    <w:p w14:paraId="273D250F">
      <w:pPr>
        <w:pStyle w:val="20"/>
        <w:snapToGrid w:val="0"/>
        <w:spacing w:line="360" w:lineRule="auto"/>
        <w:rPr>
          <w:rFonts w:ascii="宋体" w:hAnsi="宋体" w:eastAsia="宋体" w:cs="宋体"/>
          <w:sz w:val="24"/>
          <w:szCs w:val="24"/>
        </w:rPr>
      </w:pPr>
    </w:p>
    <w:p w14:paraId="7A875067">
      <w:pPr>
        <w:pStyle w:val="20"/>
        <w:snapToGrid w:val="0"/>
        <w:spacing w:line="360" w:lineRule="auto"/>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2DB00D4F">
      <w:pPr>
        <w:pStyle w:val="20"/>
        <w:snapToGrid w:val="0"/>
        <w:spacing w:line="360" w:lineRule="auto"/>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　　　　</w:t>
      </w:r>
    </w:p>
    <w:p w14:paraId="061FFA12">
      <w:pPr>
        <w:pStyle w:val="20"/>
        <w:snapToGrid w:val="0"/>
        <w:spacing w:line="360" w:lineRule="auto"/>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 xml:space="preserve">日                             </w:t>
      </w:r>
    </w:p>
    <w:p w14:paraId="5EC54DD7">
      <w:pPr>
        <w:rPr>
          <w:rFonts w:hint="eastAsia" w:ascii="宋体" w:hAnsi="宋体" w:cs="宋体"/>
          <w:b/>
          <w:sz w:val="24"/>
          <w:szCs w:val="24"/>
        </w:rPr>
      </w:pPr>
      <w:r>
        <w:rPr>
          <w:rFonts w:hint="eastAsia" w:ascii="宋体" w:hAnsi="宋体" w:cs="宋体"/>
          <w:b/>
          <w:sz w:val="24"/>
          <w:szCs w:val="24"/>
        </w:rPr>
        <w:br w:type="page"/>
      </w:r>
    </w:p>
    <w:p w14:paraId="1BD0E7DE">
      <w:pPr>
        <w:pStyle w:val="20"/>
        <w:snapToGrid w:val="0"/>
        <w:spacing w:line="360" w:lineRule="auto"/>
        <w:jc w:val="center"/>
        <w:rPr>
          <w:rFonts w:ascii="宋体" w:hAnsi="宋体" w:eastAsia="宋体" w:cs="宋体"/>
          <w:sz w:val="24"/>
          <w:szCs w:val="24"/>
          <w:lang w:eastAsia="zh-CN"/>
        </w:rPr>
      </w:pPr>
      <w:r>
        <w:rPr>
          <w:rFonts w:ascii="宋体" w:hAnsi="宋体" w:eastAsia="宋体" w:cs="宋体"/>
          <w:b/>
          <w:sz w:val="24"/>
          <w:szCs w:val="24"/>
          <w:lang w:eastAsia="zh-CN"/>
        </w:rPr>
        <w:t>响应报价明细表（若有）</w:t>
      </w:r>
    </w:p>
    <w:p w14:paraId="4185EF64">
      <w:pPr>
        <w:pStyle w:val="20"/>
        <w:snapToGrid w:val="0"/>
        <w:spacing w:line="360" w:lineRule="auto"/>
        <w:rPr>
          <w:rFonts w:ascii="宋体" w:hAnsi="宋体" w:eastAsia="宋体" w:cs="宋体"/>
          <w:sz w:val="24"/>
          <w:szCs w:val="24"/>
          <w:lang w:eastAsia="zh-CN"/>
        </w:rPr>
      </w:pPr>
      <w:r>
        <w:rPr>
          <w:rFonts w:ascii="宋体" w:hAnsi="宋体" w:eastAsia="宋体" w:cs="宋体"/>
          <w:sz w:val="24"/>
          <w:szCs w:val="24"/>
        </w:rPr>
        <w:t>项目编号：</w:t>
      </w:r>
    </w:p>
    <w:p w14:paraId="3F957AF5">
      <w:pPr>
        <w:pStyle w:val="20"/>
        <w:snapToGrid w:val="0"/>
        <w:spacing w:line="360" w:lineRule="auto"/>
        <w:rPr>
          <w:rFonts w:ascii="宋体" w:hAnsi="宋体" w:eastAsia="宋体" w:cs="宋体"/>
          <w:sz w:val="24"/>
          <w:szCs w:val="24"/>
          <w:lang w:eastAsia="zh-CN"/>
        </w:rPr>
      </w:pPr>
      <w:r>
        <w:rPr>
          <w:rFonts w:ascii="宋体" w:hAnsi="宋体" w:eastAsia="宋体" w:cs="宋体"/>
          <w:sz w:val="24"/>
          <w:szCs w:val="24"/>
        </w:rPr>
        <w:t>项目名称：</w:t>
      </w:r>
    </w:p>
    <w:p w14:paraId="56E8C837">
      <w:pPr>
        <w:pStyle w:val="20"/>
        <w:snapToGrid w:val="0"/>
        <w:spacing w:line="360" w:lineRule="auto"/>
        <w:rPr>
          <w:rFonts w:ascii="宋体" w:hAnsi="宋体" w:eastAsia="宋体" w:cs="宋体"/>
          <w:sz w:val="24"/>
          <w:szCs w:val="24"/>
        </w:rPr>
      </w:pPr>
    </w:p>
    <w:p w14:paraId="0846AECF">
      <w:pPr>
        <w:pStyle w:val="20"/>
        <w:snapToGrid w:val="0"/>
        <w:spacing w:line="360" w:lineRule="auto"/>
        <w:jc w:val="center"/>
        <w:rPr>
          <w:rFonts w:ascii="宋体" w:hAnsi="宋体" w:eastAsia="宋体" w:cs="宋体"/>
          <w:sz w:val="24"/>
          <w:szCs w:val="24"/>
          <w:lang w:eastAsia="zh-CN"/>
        </w:rPr>
      </w:pPr>
      <w:r>
        <w:rPr>
          <w:rFonts w:ascii="宋体" w:hAnsi="宋体" w:eastAsia="宋体" w:cs="宋体"/>
          <w:sz w:val="24"/>
          <w:szCs w:val="24"/>
          <w:lang w:eastAsia="zh-CN"/>
        </w:rPr>
        <w:t>（由供应商根据项目特点自行拟定）</w:t>
      </w:r>
    </w:p>
    <w:p w14:paraId="7ACA3FB8">
      <w:pPr>
        <w:pStyle w:val="20"/>
        <w:snapToGrid w:val="0"/>
        <w:spacing w:line="360" w:lineRule="auto"/>
        <w:jc w:val="center"/>
        <w:rPr>
          <w:rFonts w:ascii="宋体" w:hAnsi="宋体" w:eastAsia="宋体" w:cs="宋体"/>
          <w:sz w:val="24"/>
          <w:szCs w:val="24"/>
        </w:rPr>
      </w:pPr>
    </w:p>
    <w:p w14:paraId="6CE6D620">
      <w:pPr>
        <w:pStyle w:val="20"/>
        <w:snapToGrid w:val="0"/>
        <w:spacing w:line="360" w:lineRule="auto"/>
        <w:jc w:val="center"/>
        <w:rPr>
          <w:rFonts w:ascii="宋体" w:hAnsi="宋体" w:eastAsia="宋体" w:cs="宋体"/>
          <w:sz w:val="24"/>
          <w:szCs w:val="24"/>
        </w:rPr>
      </w:pPr>
    </w:p>
    <w:p w14:paraId="705F4922">
      <w:pPr>
        <w:pStyle w:val="20"/>
        <w:snapToGrid w:val="0"/>
        <w:spacing w:line="360" w:lineRule="auto"/>
        <w:jc w:val="center"/>
        <w:rPr>
          <w:rFonts w:ascii="宋体" w:hAnsi="宋体" w:eastAsia="宋体" w:cs="宋体"/>
          <w:sz w:val="24"/>
          <w:szCs w:val="24"/>
        </w:rPr>
      </w:pPr>
    </w:p>
    <w:p w14:paraId="780B8B5A">
      <w:pPr>
        <w:pStyle w:val="20"/>
        <w:snapToGrid w:val="0"/>
        <w:spacing w:line="360" w:lineRule="auto"/>
        <w:jc w:val="center"/>
        <w:rPr>
          <w:rFonts w:ascii="宋体" w:hAnsi="宋体" w:eastAsia="宋体" w:cs="宋体"/>
          <w:sz w:val="24"/>
          <w:szCs w:val="24"/>
        </w:rPr>
      </w:pPr>
    </w:p>
    <w:p w14:paraId="75F2F3A0">
      <w:pPr>
        <w:pStyle w:val="20"/>
        <w:snapToGrid w:val="0"/>
        <w:spacing w:line="360" w:lineRule="auto"/>
        <w:jc w:val="center"/>
        <w:rPr>
          <w:rFonts w:ascii="宋体" w:hAnsi="宋体" w:eastAsia="宋体" w:cs="宋体"/>
          <w:sz w:val="24"/>
          <w:szCs w:val="24"/>
        </w:rPr>
      </w:pPr>
    </w:p>
    <w:p w14:paraId="68B043B2">
      <w:pPr>
        <w:pStyle w:val="20"/>
        <w:snapToGrid w:val="0"/>
        <w:spacing w:line="360" w:lineRule="auto"/>
        <w:jc w:val="center"/>
        <w:rPr>
          <w:rFonts w:ascii="宋体" w:hAnsi="宋体" w:eastAsia="宋体" w:cs="宋体"/>
          <w:sz w:val="24"/>
          <w:szCs w:val="24"/>
        </w:rPr>
      </w:pPr>
    </w:p>
    <w:p w14:paraId="4D36F995">
      <w:pPr>
        <w:pStyle w:val="20"/>
        <w:snapToGrid w:val="0"/>
        <w:spacing w:line="360" w:lineRule="auto"/>
        <w:jc w:val="center"/>
        <w:rPr>
          <w:rFonts w:ascii="宋体" w:hAnsi="宋体" w:eastAsia="宋体" w:cs="宋体"/>
          <w:sz w:val="24"/>
          <w:szCs w:val="24"/>
        </w:rPr>
      </w:pPr>
    </w:p>
    <w:p w14:paraId="189CDF28">
      <w:pPr>
        <w:pStyle w:val="20"/>
        <w:snapToGrid w:val="0"/>
        <w:spacing w:line="360" w:lineRule="auto"/>
        <w:jc w:val="center"/>
        <w:rPr>
          <w:rFonts w:ascii="宋体" w:hAnsi="宋体" w:eastAsia="宋体" w:cs="宋体"/>
          <w:sz w:val="24"/>
          <w:szCs w:val="24"/>
        </w:rPr>
      </w:pPr>
    </w:p>
    <w:p w14:paraId="369FE89E">
      <w:pPr>
        <w:pStyle w:val="20"/>
        <w:snapToGrid w:val="0"/>
        <w:spacing w:line="360" w:lineRule="auto"/>
        <w:jc w:val="center"/>
        <w:rPr>
          <w:rFonts w:ascii="宋体" w:hAnsi="宋体" w:eastAsia="宋体" w:cs="宋体"/>
          <w:sz w:val="24"/>
          <w:szCs w:val="24"/>
        </w:rPr>
      </w:pPr>
    </w:p>
    <w:p w14:paraId="4E32E1A7">
      <w:pPr>
        <w:pStyle w:val="20"/>
        <w:snapToGrid w:val="0"/>
        <w:spacing w:line="360" w:lineRule="auto"/>
        <w:jc w:val="center"/>
        <w:rPr>
          <w:rFonts w:ascii="宋体" w:hAnsi="宋体" w:eastAsia="宋体" w:cs="宋体"/>
          <w:sz w:val="24"/>
          <w:szCs w:val="24"/>
        </w:rPr>
      </w:pPr>
    </w:p>
    <w:p w14:paraId="2335C518">
      <w:pPr>
        <w:pStyle w:val="20"/>
        <w:snapToGrid w:val="0"/>
        <w:spacing w:line="360" w:lineRule="auto"/>
        <w:jc w:val="center"/>
        <w:rPr>
          <w:rFonts w:ascii="宋体" w:hAnsi="宋体" w:eastAsia="宋体" w:cs="宋体"/>
          <w:sz w:val="24"/>
          <w:szCs w:val="24"/>
        </w:rPr>
      </w:pPr>
    </w:p>
    <w:p w14:paraId="4D1640CA">
      <w:pPr>
        <w:pStyle w:val="20"/>
        <w:snapToGrid w:val="0"/>
        <w:spacing w:line="360" w:lineRule="auto"/>
        <w:jc w:val="center"/>
        <w:rPr>
          <w:rFonts w:ascii="宋体" w:hAnsi="宋体" w:eastAsia="宋体" w:cs="宋体"/>
          <w:sz w:val="24"/>
          <w:szCs w:val="24"/>
        </w:rPr>
      </w:pPr>
    </w:p>
    <w:p w14:paraId="4B2EA5EE">
      <w:pPr>
        <w:pStyle w:val="20"/>
        <w:snapToGrid w:val="0"/>
        <w:spacing w:line="360" w:lineRule="auto"/>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49DF6049">
      <w:pPr>
        <w:pStyle w:val="20"/>
        <w:snapToGrid w:val="0"/>
        <w:spacing w:line="360" w:lineRule="auto"/>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　　　　</w:t>
      </w:r>
    </w:p>
    <w:p w14:paraId="39649FA3">
      <w:pPr>
        <w:pStyle w:val="20"/>
        <w:snapToGrid w:val="0"/>
        <w:spacing w:line="360" w:lineRule="auto"/>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 xml:space="preserve">日                     </w:t>
      </w:r>
    </w:p>
    <w:p w14:paraId="08478739">
      <w:pPr>
        <w:rPr>
          <w:rFonts w:hint="eastAsia" w:ascii="宋体" w:hAnsi="宋体" w:cs="宋体"/>
          <w:b/>
          <w:sz w:val="24"/>
          <w:szCs w:val="24"/>
        </w:rPr>
      </w:pPr>
      <w:r>
        <w:rPr>
          <w:rFonts w:hint="eastAsia" w:ascii="宋体" w:hAnsi="宋体" w:cs="宋体"/>
          <w:b/>
          <w:sz w:val="24"/>
          <w:szCs w:val="24"/>
        </w:rPr>
        <w:br w:type="page"/>
      </w:r>
    </w:p>
    <w:p w14:paraId="2DC4EDF6">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附件3 资格证明文件</w:t>
      </w:r>
    </w:p>
    <w:p w14:paraId="5C5FD3A4">
      <w:pPr>
        <w:pStyle w:val="20"/>
        <w:snapToGrid w:val="0"/>
        <w:spacing w:line="360" w:lineRule="auto"/>
        <w:jc w:val="center"/>
        <w:outlineLvl w:val="0"/>
        <w:rPr>
          <w:rFonts w:ascii="宋体" w:hAnsi="宋体" w:eastAsia="宋体" w:cs="宋体"/>
          <w:sz w:val="24"/>
          <w:szCs w:val="24"/>
        </w:rPr>
      </w:pPr>
      <w:bookmarkStart w:id="30" w:name="_Toc17738"/>
      <w:r>
        <w:rPr>
          <w:rFonts w:ascii="宋体" w:hAnsi="宋体" w:eastAsia="宋体" w:cs="宋体"/>
          <w:b/>
          <w:sz w:val="24"/>
          <w:szCs w:val="24"/>
        </w:rPr>
        <w:t>附件3-1 参加竞争性磋商的声明函（若有）</w:t>
      </w:r>
      <w:bookmarkEnd w:id="30"/>
    </w:p>
    <w:p w14:paraId="7ED0A53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5B819F9A">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关于贵方</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日项目（项目编号</w:t>
      </w:r>
      <w:r>
        <w:rPr>
          <w:rFonts w:hint="eastAsia" w:ascii="宋体" w:hAnsi="宋体" w:eastAsia="宋体" w:cs="宋体"/>
          <w:sz w:val="24"/>
          <w:szCs w:val="24"/>
          <w:lang w:eastAsia="zh-CN"/>
        </w:rPr>
        <w:t>：</w:t>
      </w:r>
      <w:r>
        <w:rPr>
          <w:rFonts w:ascii="宋体" w:hAnsi="宋体" w:eastAsia="宋体" w:cs="宋体"/>
          <w:sz w:val="24"/>
          <w:szCs w:val="24"/>
          <w:u w:val="single"/>
        </w:rPr>
        <w:t xml:space="preserve">                    </w:t>
      </w:r>
      <w:r>
        <w:rPr>
          <w:rFonts w:ascii="宋体" w:hAnsi="宋体" w:eastAsia="宋体" w:cs="宋体"/>
          <w:sz w:val="24"/>
          <w:szCs w:val="24"/>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14:paraId="74F9A562">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供应商的基本概况：</w:t>
      </w:r>
    </w:p>
    <w:p w14:paraId="6A32EEE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2.1供应商单位名称：</w:t>
      </w:r>
      <w:r>
        <w:rPr>
          <w:rFonts w:ascii="宋体" w:hAnsi="宋体" w:eastAsia="宋体" w:cs="宋体"/>
          <w:sz w:val="24"/>
          <w:szCs w:val="24"/>
          <w:u w:val="single"/>
        </w:rPr>
        <w:t xml:space="preserve">           　　 　　 　　</w:t>
      </w:r>
    </w:p>
    <w:p w14:paraId="2A66C4E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2.2注册地址：</w:t>
      </w:r>
      <w:r>
        <w:rPr>
          <w:rFonts w:ascii="宋体" w:hAnsi="宋体" w:eastAsia="宋体" w:cs="宋体"/>
          <w:sz w:val="24"/>
          <w:szCs w:val="24"/>
          <w:u w:val="single"/>
        </w:rPr>
        <w:t xml:space="preserve">           　　 　　 　　 　　</w:t>
      </w:r>
    </w:p>
    <w:p w14:paraId="529B1C7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2.3单位负责人姓名：</w:t>
      </w:r>
      <w:r>
        <w:rPr>
          <w:rFonts w:ascii="宋体" w:hAnsi="宋体" w:eastAsia="宋体" w:cs="宋体"/>
          <w:sz w:val="24"/>
          <w:szCs w:val="24"/>
          <w:u w:val="single"/>
        </w:rPr>
        <w:t xml:space="preserve">  　　 　　 </w:t>
      </w:r>
      <w:r>
        <w:rPr>
          <w:rFonts w:ascii="宋体" w:hAnsi="宋体" w:eastAsia="宋体" w:cs="宋体"/>
          <w:sz w:val="24"/>
          <w:szCs w:val="24"/>
        </w:rPr>
        <w:t>性别：</w:t>
      </w:r>
      <w:r>
        <w:rPr>
          <w:rFonts w:ascii="宋体" w:hAnsi="宋体" w:eastAsia="宋体" w:cs="宋体"/>
          <w:sz w:val="24"/>
          <w:szCs w:val="24"/>
          <w:u w:val="single"/>
        </w:rPr>
        <w:t xml:space="preserve">  　　 </w:t>
      </w:r>
      <w:r>
        <w:rPr>
          <w:rFonts w:ascii="宋体" w:hAnsi="宋体" w:eastAsia="宋体" w:cs="宋体"/>
          <w:sz w:val="24"/>
          <w:szCs w:val="24"/>
        </w:rPr>
        <w:t>年龄：</w:t>
      </w:r>
      <w:r>
        <w:rPr>
          <w:rFonts w:ascii="宋体" w:hAnsi="宋体" w:eastAsia="宋体" w:cs="宋体"/>
          <w:sz w:val="24"/>
          <w:szCs w:val="24"/>
          <w:u w:val="single"/>
        </w:rPr>
        <w:t xml:space="preserve">  　　 </w:t>
      </w:r>
      <w:r>
        <w:rPr>
          <w:rFonts w:ascii="宋体" w:hAnsi="宋体" w:eastAsia="宋体" w:cs="宋体"/>
          <w:sz w:val="24"/>
          <w:szCs w:val="24"/>
        </w:rPr>
        <w:t>职务：</w:t>
      </w:r>
      <w:r>
        <w:rPr>
          <w:rFonts w:ascii="宋体" w:hAnsi="宋体" w:eastAsia="宋体" w:cs="宋体"/>
          <w:sz w:val="24"/>
          <w:szCs w:val="24"/>
          <w:u w:val="single"/>
        </w:rPr>
        <w:t xml:space="preserve">  　　 　　 </w:t>
      </w:r>
      <w:r>
        <w:rPr>
          <w:rFonts w:ascii="宋体" w:hAnsi="宋体" w:eastAsia="宋体" w:cs="宋体"/>
          <w:sz w:val="24"/>
          <w:szCs w:val="24"/>
        </w:rPr>
        <w:t>。</w:t>
      </w:r>
    </w:p>
    <w:p w14:paraId="64B2FE5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备注：“单位负责人”指单位法定代表人（供应商为法人的）或法律、法规规定代表单位行使职权的主要负责人（供应商为其他组织的）。</w:t>
      </w:r>
    </w:p>
    <w:p w14:paraId="2A29F01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对于接受联合体形式的磋商且供应商是联合体的，则联合体各成员都应当提交本资格证明文件。</w:t>
      </w:r>
      <w:r>
        <w:rPr>
          <w:rFonts w:ascii="宋体" w:hAnsi="宋体" w:eastAsia="宋体" w:cs="宋体"/>
          <w:sz w:val="24"/>
          <w:szCs w:val="24"/>
        </w:rPr>
        <w:br w:type="textWrapping"/>
      </w:r>
      <w:r>
        <w:rPr>
          <w:rFonts w:ascii="宋体" w:hAnsi="宋体" w:eastAsia="宋体" w:cs="宋体"/>
          <w:sz w:val="24"/>
          <w:szCs w:val="24"/>
        </w:rPr>
        <w:br w:type="textWrapping"/>
      </w:r>
      <w:r>
        <w:rPr>
          <w:rFonts w:ascii="宋体" w:hAnsi="宋体" w:eastAsia="宋体" w:cs="宋体"/>
          <w:sz w:val="24"/>
          <w:szCs w:val="24"/>
        </w:rPr>
        <w:br w:type="textWrapping"/>
      </w:r>
    </w:p>
    <w:p w14:paraId="53D4560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61B26DC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　　　　</w:t>
      </w:r>
    </w:p>
    <w:p w14:paraId="0B55879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r>
        <w:rPr>
          <w:rFonts w:ascii="宋体" w:hAnsi="宋体" w:eastAsia="宋体" w:cs="宋体"/>
          <w:sz w:val="24"/>
          <w:szCs w:val="24"/>
        </w:rPr>
        <w:br w:type="page"/>
      </w:r>
    </w:p>
    <w:p w14:paraId="5C619BB3">
      <w:pPr>
        <w:pStyle w:val="20"/>
        <w:snapToGrid w:val="0"/>
        <w:spacing w:line="360" w:lineRule="auto"/>
        <w:jc w:val="center"/>
        <w:outlineLvl w:val="0"/>
        <w:rPr>
          <w:rFonts w:ascii="宋体" w:hAnsi="宋体" w:eastAsia="宋体" w:cs="宋体"/>
          <w:sz w:val="24"/>
          <w:szCs w:val="24"/>
        </w:rPr>
      </w:pPr>
      <w:bookmarkStart w:id="31" w:name="_Toc18880"/>
      <w:r>
        <w:rPr>
          <w:rFonts w:ascii="宋体" w:hAnsi="宋体" w:eastAsia="宋体" w:cs="宋体"/>
          <w:b/>
          <w:sz w:val="24"/>
          <w:szCs w:val="24"/>
        </w:rPr>
        <w:t>附件3-2 供应商的资格声明</w:t>
      </w:r>
      <w:bookmarkEnd w:id="31"/>
    </w:p>
    <w:p w14:paraId="439AC28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280F6DC4">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3"/>
        <w:tblW w:w="862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310"/>
        <w:gridCol w:w="4310"/>
      </w:tblGrid>
      <w:tr w14:paraId="56A67F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trPr>
        <w:tc>
          <w:tcPr>
            <w:tcW w:w="4310" w:type="dxa"/>
          </w:tcPr>
          <w:p w14:paraId="235B2656">
            <w:pPr>
              <w:pStyle w:val="20"/>
              <w:snapToGrid w:val="0"/>
              <w:rPr>
                <w:rFonts w:ascii="宋体" w:hAnsi="宋体" w:eastAsia="宋体" w:cs="宋体"/>
                <w:sz w:val="24"/>
                <w:szCs w:val="24"/>
              </w:rPr>
            </w:pPr>
            <w:r>
              <w:rPr>
                <w:rFonts w:ascii="宋体" w:hAnsi="宋体" w:eastAsia="宋体" w:cs="宋体"/>
                <w:b/>
                <w:sz w:val="24"/>
                <w:szCs w:val="24"/>
              </w:rPr>
              <w:t>《中华人民共和国政府采购法》第二十二条对供应商的要求</w:t>
            </w:r>
          </w:p>
        </w:tc>
        <w:tc>
          <w:tcPr>
            <w:tcW w:w="4310" w:type="dxa"/>
          </w:tcPr>
          <w:p w14:paraId="15565140">
            <w:pPr>
              <w:pStyle w:val="20"/>
              <w:snapToGrid w:val="0"/>
              <w:rPr>
                <w:rFonts w:ascii="宋体" w:hAnsi="宋体" w:eastAsia="宋体" w:cs="宋体"/>
                <w:sz w:val="24"/>
                <w:szCs w:val="24"/>
              </w:rPr>
            </w:pPr>
            <w:r>
              <w:rPr>
                <w:rFonts w:ascii="宋体" w:hAnsi="宋体" w:eastAsia="宋体" w:cs="宋体"/>
                <w:b/>
                <w:sz w:val="24"/>
                <w:szCs w:val="24"/>
              </w:rPr>
              <w:t>供应商对是否符合要求做如实声明</w:t>
            </w:r>
          </w:p>
        </w:tc>
      </w:tr>
      <w:tr w14:paraId="50DA9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7" w:hRule="atLeast"/>
        </w:trPr>
        <w:tc>
          <w:tcPr>
            <w:tcW w:w="4310" w:type="dxa"/>
          </w:tcPr>
          <w:p w14:paraId="494162E4">
            <w:pPr>
              <w:pStyle w:val="20"/>
              <w:snapToGrid w:val="0"/>
              <w:rPr>
                <w:rFonts w:ascii="宋体" w:hAnsi="宋体" w:eastAsia="宋体" w:cs="宋体"/>
                <w:sz w:val="24"/>
                <w:szCs w:val="24"/>
              </w:rPr>
            </w:pPr>
            <w:r>
              <w:rPr>
                <w:rFonts w:ascii="宋体" w:hAnsi="宋体" w:eastAsia="宋体" w:cs="宋体"/>
                <w:sz w:val="24"/>
                <w:szCs w:val="24"/>
              </w:rPr>
              <w:t>（1）具有独立承担民事责任的能力</w:t>
            </w:r>
          </w:p>
        </w:tc>
        <w:tc>
          <w:tcPr>
            <w:tcW w:w="4310" w:type="dxa"/>
          </w:tcPr>
          <w:p w14:paraId="59446EA7">
            <w:pPr>
              <w:pStyle w:val="20"/>
              <w:snapToGrid w:val="0"/>
              <w:jc w:val="center"/>
              <w:rPr>
                <w:rFonts w:ascii="宋体" w:hAnsi="宋体" w:eastAsia="宋体" w:cs="宋体"/>
                <w:sz w:val="24"/>
                <w:szCs w:val="24"/>
                <w:lang w:eastAsia="zh-CN"/>
              </w:rPr>
            </w:pPr>
            <w:r>
              <w:rPr>
                <w:rFonts w:ascii="宋体" w:hAnsi="宋体" w:cs="宋体"/>
                <w:i/>
                <w:iCs/>
                <w:color w:val="FF0000"/>
                <w:sz w:val="24"/>
                <w:szCs w:val="24"/>
                <w:lang w:eastAsia="zh-CN"/>
              </w:rPr>
              <w:t>填写示例：</w:t>
            </w:r>
            <w:r>
              <w:rPr>
                <w:rFonts w:ascii="宋体" w:hAnsi="宋体" w:cs="宋体"/>
                <w:i/>
                <w:iCs/>
                <w:sz w:val="24"/>
                <w:szCs w:val="24"/>
                <w:lang w:eastAsia="zh-CN"/>
              </w:rPr>
              <w:t>符合要求</w:t>
            </w:r>
          </w:p>
        </w:tc>
      </w:tr>
      <w:tr w14:paraId="4C9AFB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trPr>
        <w:tc>
          <w:tcPr>
            <w:tcW w:w="4310" w:type="dxa"/>
          </w:tcPr>
          <w:p w14:paraId="4D5C88F2">
            <w:pPr>
              <w:pStyle w:val="20"/>
              <w:snapToGrid w:val="0"/>
              <w:rPr>
                <w:rFonts w:ascii="宋体" w:hAnsi="宋体" w:eastAsia="宋体" w:cs="宋体"/>
                <w:sz w:val="24"/>
                <w:szCs w:val="24"/>
              </w:rPr>
            </w:pPr>
            <w:r>
              <w:rPr>
                <w:rFonts w:ascii="宋体" w:hAnsi="宋体" w:eastAsia="宋体" w:cs="宋体"/>
                <w:sz w:val="24"/>
                <w:szCs w:val="24"/>
              </w:rPr>
              <w:t>（2）具有良好的商业信誉和健全的财务会计制度</w:t>
            </w:r>
          </w:p>
        </w:tc>
        <w:tc>
          <w:tcPr>
            <w:tcW w:w="4310" w:type="dxa"/>
          </w:tcPr>
          <w:p w14:paraId="6C44411D">
            <w:pPr>
              <w:pStyle w:val="20"/>
              <w:snapToGrid w:val="0"/>
              <w:rPr>
                <w:rFonts w:ascii="宋体" w:hAnsi="宋体" w:eastAsia="宋体" w:cs="宋体"/>
                <w:sz w:val="24"/>
                <w:szCs w:val="24"/>
              </w:rPr>
            </w:pPr>
            <w:r>
              <w:rPr>
                <w:rFonts w:ascii="宋体" w:hAnsi="宋体" w:eastAsia="宋体" w:cs="宋体"/>
                <w:sz w:val="24"/>
                <w:szCs w:val="24"/>
              </w:rPr>
              <w:t xml:space="preserve">    </w:t>
            </w:r>
          </w:p>
        </w:tc>
      </w:tr>
      <w:tr w14:paraId="1B7B62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trPr>
        <w:tc>
          <w:tcPr>
            <w:tcW w:w="4310" w:type="dxa"/>
          </w:tcPr>
          <w:p w14:paraId="29B9BAAE">
            <w:pPr>
              <w:pStyle w:val="20"/>
              <w:snapToGrid w:val="0"/>
              <w:rPr>
                <w:rFonts w:ascii="宋体" w:hAnsi="宋体" w:eastAsia="宋体" w:cs="宋体"/>
                <w:sz w:val="24"/>
                <w:szCs w:val="24"/>
              </w:rPr>
            </w:pPr>
            <w:r>
              <w:rPr>
                <w:rFonts w:ascii="宋体" w:hAnsi="宋体" w:eastAsia="宋体" w:cs="宋体"/>
                <w:sz w:val="24"/>
                <w:szCs w:val="24"/>
              </w:rPr>
              <w:t>（3）具有履行合同所必需的设备和专业技术能力</w:t>
            </w:r>
          </w:p>
        </w:tc>
        <w:tc>
          <w:tcPr>
            <w:tcW w:w="4310" w:type="dxa"/>
          </w:tcPr>
          <w:p w14:paraId="5AB52838">
            <w:pPr>
              <w:pStyle w:val="20"/>
              <w:snapToGrid w:val="0"/>
              <w:rPr>
                <w:rFonts w:ascii="宋体" w:hAnsi="宋体" w:eastAsia="宋体" w:cs="宋体"/>
                <w:sz w:val="24"/>
                <w:szCs w:val="24"/>
              </w:rPr>
            </w:pPr>
            <w:r>
              <w:rPr>
                <w:rFonts w:ascii="宋体" w:hAnsi="宋体" w:eastAsia="宋体" w:cs="宋体"/>
                <w:sz w:val="24"/>
                <w:szCs w:val="24"/>
              </w:rPr>
              <w:t xml:space="preserve">    </w:t>
            </w:r>
          </w:p>
        </w:tc>
      </w:tr>
      <w:tr w14:paraId="0D40C1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trPr>
        <w:tc>
          <w:tcPr>
            <w:tcW w:w="4310" w:type="dxa"/>
          </w:tcPr>
          <w:p w14:paraId="123BCF30">
            <w:pPr>
              <w:pStyle w:val="20"/>
              <w:snapToGrid w:val="0"/>
              <w:rPr>
                <w:rFonts w:ascii="宋体" w:hAnsi="宋体" w:eastAsia="宋体" w:cs="宋体"/>
                <w:sz w:val="24"/>
                <w:szCs w:val="24"/>
              </w:rPr>
            </w:pPr>
            <w:r>
              <w:rPr>
                <w:rFonts w:ascii="宋体" w:hAnsi="宋体" w:eastAsia="宋体" w:cs="宋体"/>
                <w:sz w:val="24"/>
                <w:szCs w:val="24"/>
              </w:rPr>
              <w:t>（4）有依法缴纳税收和社会保障资金的良好记录</w:t>
            </w:r>
          </w:p>
        </w:tc>
        <w:tc>
          <w:tcPr>
            <w:tcW w:w="4310" w:type="dxa"/>
          </w:tcPr>
          <w:p w14:paraId="6A043986">
            <w:pPr>
              <w:pStyle w:val="20"/>
              <w:snapToGrid w:val="0"/>
              <w:rPr>
                <w:rFonts w:ascii="宋体" w:hAnsi="宋体" w:eastAsia="宋体" w:cs="宋体"/>
                <w:sz w:val="24"/>
                <w:szCs w:val="24"/>
              </w:rPr>
            </w:pPr>
            <w:r>
              <w:rPr>
                <w:rFonts w:ascii="宋体" w:hAnsi="宋体" w:eastAsia="宋体" w:cs="宋体"/>
                <w:sz w:val="24"/>
                <w:szCs w:val="24"/>
              </w:rPr>
              <w:t xml:space="preserve">    </w:t>
            </w:r>
          </w:p>
        </w:tc>
      </w:tr>
      <w:tr w14:paraId="121C10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trPr>
        <w:tc>
          <w:tcPr>
            <w:tcW w:w="4310" w:type="dxa"/>
          </w:tcPr>
          <w:p w14:paraId="59CDBD33">
            <w:pPr>
              <w:pStyle w:val="20"/>
              <w:snapToGrid w:val="0"/>
              <w:rPr>
                <w:rFonts w:ascii="宋体" w:hAnsi="宋体" w:eastAsia="宋体" w:cs="宋体"/>
                <w:sz w:val="24"/>
                <w:szCs w:val="24"/>
              </w:rPr>
            </w:pPr>
            <w:r>
              <w:rPr>
                <w:rFonts w:ascii="宋体" w:hAnsi="宋体" w:eastAsia="宋体" w:cs="宋体"/>
                <w:sz w:val="24"/>
                <w:szCs w:val="24"/>
              </w:rPr>
              <w:t>（5）参加政府采购活动前三年内，在经营活动中没有重大违法记录</w:t>
            </w:r>
          </w:p>
        </w:tc>
        <w:tc>
          <w:tcPr>
            <w:tcW w:w="4310" w:type="dxa"/>
          </w:tcPr>
          <w:p w14:paraId="13D898D4">
            <w:pPr>
              <w:pStyle w:val="20"/>
              <w:snapToGrid w:val="0"/>
              <w:rPr>
                <w:rFonts w:ascii="宋体" w:hAnsi="宋体" w:eastAsia="宋体" w:cs="宋体"/>
                <w:sz w:val="24"/>
                <w:szCs w:val="24"/>
              </w:rPr>
            </w:pPr>
            <w:r>
              <w:rPr>
                <w:rFonts w:ascii="宋体" w:hAnsi="宋体" w:eastAsia="宋体" w:cs="宋体"/>
                <w:sz w:val="24"/>
                <w:szCs w:val="24"/>
              </w:rPr>
              <w:t xml:space="preserve">    </w:t>
            </w:r>
          </w:p>
        </w:tc>
      </w:tr>
      <w:tr w14:paraId="18BC4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7" w:hRule="atLeast"/>
        </w:trPr>
        <w:tc>
          <w:tcPr>
            <w:tcW w:w="4310" w:type="dxa"/>
          </w:tcPr>
          <w:p w14:paraId="76957F6D">
            <w:pPr>
              <w:pStyle w:val="20"/>
              <w:snapToGrid w:val="0"/>
              <w:rPr>
                <w:rFonts w:ascii="宋体" w:hAnsi="宋体" w:eastAsia="宋体" w:cs="宋体"/>
                <w:sz w:val="24"/>
                <w:szCs w:val="24"/>
              </w:rPr>
            </w:pPr>
            <w:r>
              <w:rPr>
                <w:rFonts w:ascii="宋体" w:hAnsi="宋体" w:eastAsia="宋体" w:cs="宋体"/>
                <w:sz w:val="24"/>
                <w:szCs w:val="24"/>
              </w:rPr>
              <w:t>（6）法律、行政法规规定的其他条件。</w:t>
            </w:r>
          </w:p>
        </w:tc>
        <w:tc>
          <w:tcPr>
            <w:tcW w:w="4310" w:type="dxa"/>
          </w:tcPr>
          <w:p w14:paraId="560CCEC6">
            <w:pPr>
              <w:pStyle w:val="20"/>
              <w:snapToGrid w:val="0"/>
              <w:rPr>
                <w:rFonts w:ascii="宋体" w:hAnsi="宋体" w:eastAsia="宋体" w:cs="宋体"/>
                <w:sz w:val="24"/>
                <w:szCs w:val="24"/>
              </w:rPr>
            </w:pPr>
            <w:r>
              <w:rPr>
                <w:rFonts w:ascii="宋体" w:hAnsi="宋体" w:eastAsia="宋体" w:cs="宋体"/>
                <w:sz w:val="24"/>
                <w:szCs w:val="24"/>
              </w:rPr>
              <w:t xml:space="preserve">    </w:t>
            </w:r>
          </w:p>
        </w:tc>
      </w:tr>
      <w:tr w14:paraId="16FBF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trPr>
        <w:tc>
          <w:tcPr>
            <w:tcW w:w="4310" w:type="dxa"/>
          </w:tcPr>
          <w:p w14:paraId="439F8C57">
            <w:pPr>
              <w:pStyle w:val="20"/>
              <w:snapToGrid w:val="0"/>
              <w:rPr>
                <w:rFonts w:ascii="宋体" w:hAnsi="宋体" w:eastAsia="宋体" w:cs="宋体"/>
                <w:sz w:val="24"/>
                <w:szCs w:val="24"/>
              </w:rPr>
            </w:pPr>
            <w:r>
              <w:rPr>
                <w:rFonts w:ascii="宋体" w:hAnsi="宋体" w:eastAsia="宋体" w:cs="宋体"/>
                <w:b/>
                <w:sz w:val="24"/>
                <w:szCs w:val="24"/>
              </w:rPr>
              <w:t>磋商文件对合格供应商的一般规定</w:t>
            </w:r>
          </w:p>
        </w:tc>
        <w:tc>
          <w:tcPr>
            <w:tcW w:w="4310" w:type="dxa"/>
          </w:tcPr>
          <w:p w14:paraId="0C6A10AB">
            <w:pPr>
              <w:pStyle w:val="20"/>
              <w:snapToGrid w:val="0"/>
              <w:rPr>
                <w:rFonts w:ascii="宋体" w:hAnsi="宋体" w:eastAsia="宋体" w:cs="宋体"/>
                <w:sz w:val="24"/>
                <w:szCs w:val="24"/>
              </w:rPr>
            </w:pPr>
            <w:r>
              <w:rPr>
                <w:rFonts w:ascii="宋体" w:hAnsi="宋体" w:eastAsia="宋体" w:cs="宋体"/>
                <w:b/>
                <w:sz w:val="24"/>
                <w:szCs w:val="24"/>
              </w:rPr>
              <w:t>供应商对是否违反一般规定做如实声明</w:t>
            </w:r>
          </w:p>
        </w:tc>
      </w:tr>
      <w:tr w14:paraId="70C585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715" w:hRule="atLeast"/>
        </w:trPr>
        <w:tc>
          <w:tcPr>
            <w:tcW w:w="4310" w:type="dxa"/>
          </w:tcPr>
          <w:p w14:paraId="480C4F20">
            <w:pPr>
              <w:pStyle w:val="20"/>
              <w:snapToGrid w:val="0"/>
              <w:rPr>
                <w:rFonts w:ascii="宋体" w:hAnsi="宋体" w:eastAsia="宋体" w:cs="宋体"/>
                <w:sz w:val="24"/>
                <w:szCs w:val="24"/>
              </w:rPr>
            </w:pPr>
            <w:r>
              <w:rPr>
                <w:rFonts w:ascii="宋体" w:hAnsi="宋体" w:eastAsia="宋体" w:cs="宋体"/>
                <w:sz w:val="24"/>
                <w:szCs w:val="24"/>
              </w:rPr>
              <w:t>供应商除了应遵守政府采购法及实施条例、政府采购非招标采购方式管理办法及财政部、福建省财政厅有关政府采购文件的规定外，还应遵守有关法律、法规和规章的强制性规定。</w:t>
            </w:r>
          </w:p>
        </w:tc>
        <w:tc>
          <w:tcPr>
            <w:tcW w:w="4310" w:type="dxa"/>
          </w:tcPr>
          <w:p w14:paraId="16C98752">
            <w:pPr>
              <w:pStyle w:val="20"/>
              <w:snapToGrid w:val="0"/>
              <w:jc w:val="center"/>
              <w:rPr>
                <w:rFonts w:ascii="宋体" w:hAnsi="宋体" w:eastAsia="宋体" w:cs="宋体"/>
                <w:sz w:val="24"/>
                <w:szCs w:val="24"/>
              </w:rPr>
            </w:pPr>
            <w:r>
              <w:rPr>
                <w:rFonts w:ascii="宋体" w:hAnsi="宋体" w:cs="宋体"/>
                <w:i/>
                <w:iCs/>
                <w:color w:val="FF0000"/>
                <w:sz w:val="24"/>
                <w:szCs w:val="24"/>
                <w:lang w:eastAsia="zh-CN"/>
              </w:rPr>
              <w:t>填写示例：</w:t>
            </w:r>
            <w:r>
              <w:rPr>
                <w:rFonts w:ascii="宋体" w:hAnsi="宋体" w:cs="宋体"/>
                <w:i/>
                <w:iCs/>
                <w:sz w:val="24"/>
                <w:szCs w:val="24"/>
                <w:lang w:eastAsia="zh-CN"/>
              </w:rPr>
              <w:t>未违反一般规定</w:t>
            </w:r>
          </w:p>
        </w:tc>
      </w:tr>
      <w:tr w14:paraId="0CA4D0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715" w:hRule="atLeast"/>
        </w:trPr>
        <w:tc>
          <w:tcPr>
            <w:tcW w:w="4310" w:type="dxa"/>
          </w:tcPr>
          <w:p w14:paraId="6640AAC7">
            <w:pPr>
              <w:pStyle w:val="20"/>
              <w:snapToGrid w:val="0"/>
              <w:rPr>
                <w:rFonts w:ascii="宋体" w:hAnsi="宋体" w:eastAsia="宋体" w:cs="宋体"/>
                <w:sz w:val="24"/>
                <w:szCs w:val="24"/>
              </w:rPr>
            </w:pPr>
            <w:r>
              <w:rPr>
                <w:rFonts w:ascii="宋体" w:hAnsi="宋体" w:eastAsia="宋体" w:cs="宋体"/>
                <w:sz w:val="24"/>
                <w:szCs w:val="24"/>
              </w:rPr>
              <w:t>为采购项目提供整体设计、规范编制或项目管理、监理、检测等服务的供应商，不得再参加该采购项目除整体设计、规范编制和项目管理、监理、检测等服务之外的其他采购活动。</w:t>
            </w:r>
          </w:p>
        </w:tc>
        <w:tc>
          <w:tcPr>
            <w:tcW w:w="4310" w:type="dxa"/>
          </w:tcPr>
          <w:p w14:paraId="467DAC86">
            <w:pPr>
              <w:pStyle w:val="20"/>
              <w:snapToGrid w:val="0"/>
              <w:rPr>
                <w:rFonts w:ascii="宋体" w:hAnsi="宋体" w:eastAsia="宋体" w:cs="宋体"/>
                <w:sz w:val="24"/>
                <w:szCs w:val="24"/>
              </w:rPr>
            </w:pPr>
            <w:r>
              <w:rPr>
                <w:rFonts w:ascii="宋体" w:hAnsi="宋体" w:eastAsia="宋体" w:cs="宋体"/>
                <w:sz w:val="24"/>
                <w:szCs w:val="24"/>
              </w:rPr>
              <w:t xml:space="preserve">    </w:t>
            </w:r>
          </w:p>
        </w:tc>
      </w:tr>
      <w:tr w14:paraId="10160F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79" w:hRule="atLeast"/>
        </w:trPr>
        <w:tc>
          <w:tcPr>
            <w:tcW w:w="4310" w:type="dxa"/>
          </w:tcPr>
          <w:p w14:paraId="6A0D6BEB">
            <w:pPr>
              <w:pStyle w:val="20"/>
              <w:snapToGrid w:val="0"/>
              <w:rPr>
                <w:rFonts w:ascii="宋体" w:hAnsi="宋体" w:eastAsia="宋体" w:cs="宋体"/>
                <w:sz w:val="24"/>
                <w:szCs w:val="24"/>
              </w:rPr>
            </w:pPr>
            <w:r>
              <w:rPr>
                <w:rFonts w:ascii="宋体" w:hAnsi="宋体" w:eastAsia="宋体" w:cs="宋体"/>
                <w:sz w:val="24"/>
                <w:szCs w:val="24"/>
              </w:rPr>
              <w:t>列入失信被执行人、重大税收违法案件当事人名单、政府采购严重违法失信行为记录名单的供应商，不得参加政府采购活动。</w:t>
            </w:r>
          </w:p>
        </w:tc>
        <w:tc>
          <w:tcPr>
            <w:tcW w:w="4310" w:type="dxa"/>
          </w:tcPr>
          <w:p w14:paraId="027677B5">
            <w:pPr>
              <w:pStyle w:val="20"/>
              <w:snapToGrid w:val="0"/>
              <w:rPr>
                <w:rFonts w:ascii="宋体" w:hAnsi="宋体" w:eastAsia="宋体" w:cs="宋体"/>
                <w:sz w:val="24"/>
                <w:szCs w:val="24"/>
              </w:rPr>
            </w:pPr>
            <w:r>
              <w:rPr>
                <w:rFonts w:ascii="宋体" w:hAnsi="宋体" w:eastAsia="宋体" w:cs="宋体"/>
                <w:sz w:val="24"/>
                <w:szCs w:val="24"/>
              </w:rPr>
              <w:t xml:space="preserve">    </w:t>
            </w:r>
          </w:p>
        </w:tc>
      </w:tr>
    </w:tbl>
    <w:p w14:paraId="168ACD58">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我方对上述声明的真实性、合法性、准确性、有效性负责，并愿意根据磋商文件和磋商过程中贵方要求提供全部现有资料、数据、文件等予以证实。</w:t>
      </w:r>
    </w:p>
    <w:p w14:paraId="6A6B376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备注：对于接受联合体形式的磋商且供应商是联合体的，则联合体各成员都应当提交本资格证明文件。</w:t>
      </w:r>
    </w:p>
    <w:p w14:paraId="172A972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12A1921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　　　　</w:t>
      </w:r>
    </w:p>
    <w:p w14:paraId="6826336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xml:space="preserve">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113C32FC">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5D584BBF">
      <w:pPr>
        <w:pStyle w:val="20"/>
        <w:snapToGrid w:val="0"/>
        <w:spacing w:line="360" w:lineRule="auto"/>
        <w:jc w:val="center"/>
        <w:outlineLvl w:val="0"/>
        <w:rPr>
          <w:rFonts w:ascii="宋体" w:hAnsi="宋体" w:eastAsia="宋体" w:cs="宋体"/>
          <w:sz w:val="24"/>
          <w:szCs w:val="24"/>
        </w:rPr>
      </w:pPr>
      <w:bookmarkStart w:id="32" w:name="_Toc3737"/>
      <w:r>
        <w:rPr>
          <w:rFonts w:ascii="宋体" w:hAnsi="宋体" w:eastAsia="宋体" w:cs="宋体"/>
          <w:b/>
          <w:sz w:val="24"/>
          <w:szCs w:val="24"/>
        </w:rPr>
        <w:t>附件3-3 单位负责人授权书</w:t>
      </w:r>
      <w:bookmarkEnd w:id="32"/>
    </w:p>
    <w:p w14:paraId="7AAB640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6CE9FA4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我方的单位负责人</w:t>
      </w:r>
      <w:r>
        <w:rPr>
          <w:rFonts w:ascii="宋体" w:hAnsi="宋体" w:eastAsia="宋体" w:cs="宋体"/>
          <w:sz w:val="24"/>
          <w:szCs w:val="24"/>
          <w:u w:val="single"/>
        </w:rPr>
        <w:t xml:space="preserve">（填写“单位负责人全名”） </w:t>
      </w:r>
      <w:r>
        <w:rPr>
          <w:rFonts w:ascii="宋体" w:hAnsi="宋体" w:eastAsia="宋体" w:cs="宋体"/>
          <w:sz w:val="24"/>
          <w:szCs w:val="24"/>
        </w:rPr>
        <w:t>授权</w:t>
      </w:r>
      <w:r>
        <w:rPr>
          <w:rFonts w:ascii="宋体" w:hAnsi="宋体" w:eastAsia="宋体" w:cs="宋体"/>
          <w:sz w:val="24"/>
          <w:szCs w:val="24"/>
          <w:u w:val="single"/>
        </w:rPr>
        <w:t>（填写“供应商代表全名”）</w:t>
      </w:r>
      <w:r>
        <w:rPr>
          <w:rFonts w:ascii="宋体" w:hAnsi="宋体" w:eastAsia="宋体" w:cs="宋体"/>
          <w:sz w:val="24"/>
          <w:szCs w:val="24"/>
        </w:rPr>
        <w:t>为我方的供应商代表，代表我方参加</w:t>
      </w:r>
      <w:r>
        <w:rPr>
          <w:rFonts w:ascii="宋体" w:hAnsi="宋体" w:eastAsia="宋体" w:cs="宋体"/>
          <w:sz w:val="24"/>
          <w:szCs w:val="24"/>
          <w:u w:val="single"/>
        </w:rPr>
        <w:t>（填写“项目名称”）</w:t>
      </w:r>
      <w:r>
        <w:rPr>
          <w:rFonts w:ascii="宋体" w:hAnsi="宋体" w:eastAsia="宋体" w:cs="宋体"/>
          <w:sz w:val="24"/>
          <w:szCs w:val="24"/>
        </w:rPr>
        <w:t>项目（项目编号：</w:t>
      </w:r>
      <w:r>
        <w:rPr>
          <w:rFonts w:ascii="宋体" w:hAnsi="宋体" w:eastAsia="宋体" w:cs="宋体"/>
          <w:sz w:val="24"/>
          <w:szCs w:val="24"/>
          <w:u w:val="single"/>
        </w:rPr>
        <w:t>　　　　　</w:t>
      </w:r>
      <w:r>
        <w:rPr>
          <w:rFonts w:ascii="宋体" w:hAnsi="宋体" w:eastAsia="宋体" w:cs="宋体"/>
          <w:sz w:val="24"/>
          <w:szCs w:val="24"/>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3A6B9BA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供应商代表无转委权。特此授权。</w:t>
      </w:r>
    </w:p>
    <w:p w14:paraId="53BCDCFE">
      <w:pPr>
        <w:pStyle w:val="20"/>
        <w:snapToGrid w:val="0"/>
        <w:spacing w:line="360" w:lineRule="auto"/>
        <w:jc w:val="center"/>
        <w:rPr>
          <w:rFonts w:ascii="宋体" w:hAnsi="宋体" w:eastAsia="宋体" w:cs="宋体"/>
          <w:sz w:val="24"/>
          <w:szCs w:val="24"/>
        </w:rPr>
      </w:pPr>
      <w:r>
        <w:rPr>
          <w:rFonts w:ascii="宋体" w:hAnsi="宋体" w:eastAsia="宋体" w:cs="宋体"/>
          <w:sz w:val="24"/>
          <w:szCs w:val="24"/>
        </w:rPr>
        <w:t>（以下无正文）</w:t>
      </w:r>
      <w:r>
        <w:rPr>
          <w:rFonts w:ascii="宋体" w:hAnsi="宋体" w:eastAsia="宋体" w:cs="宋体"/>
          <w:sz w:val="24"/>
          <w:szCs w:val="24"/>
        </w:rPr>
        <w:br w:type="textWrapping"/>
      </w:r>
      <w:r>
        <w:rPr>
          <w:rFonts w:ascii="宋体" w:hAnsi="宋体" w:eastAsia="宋体" w:cs="宋体"/>
          <w:sz w:val="24"/>
          <w:szCs w:val="24"/>
        </w:rPr>
        <w:br w:type="textWrapping"/>
      </w:r>
      <w:r>
        <w:rPr>
          <w:rFonts w:ascii="宋体" w:hAnsi="宋体" w:eastAsia="宋体" w:cs="宋体"/>
          <w:sz w:val="24"/>
          <w:szCs w:val="24"/>
        </w:rPr>
        <w:br w:type="textWrapping"/>
      </w:r>
    </w:p>
    <w:p w14:paraId="327D76A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单位负责人：</w:t>
      </w:r>
      <w:r>
        <w:rPr>
          <w:rFonts w:ascii="宋体" w:hAnsi="宋体" w:eastAsia="宋体" w:cs="宋体"/>
          <w:sz w:val="24"/>
          <w:szCs w:val="24"/>
          <w:u w:val="single"/>
        </w:rPr>
        <w:t>　　　　　</w:t>
      </w:r>
      <w:r>
        <w:rPr>
          <w:rFonts w:ascii="宋体" w:hAnsi="宋体" w:eastAsia="宋体" w:cs="宋体"/>
          <w:sz w:val="24"/>
          <w:szCs w:val="24"/>
        </w:rPr>
        <w:t>身份证号：</w:t>
      </w:r>
      <w:r>
        <w:rPr>
          <w:rFonts w:ascii="宋体" w:hAnsi="宋体" w:eastAsia="宋体" w:cs="宋体"/>
          <w:sz w:val="24"/>
          <w:szCs w:val="24"/>
          <w:u w:val="single"/>
        </w:rPr>
        <w:t>　　　　　</w:t>
      </w:r>
      <w:r>
        <w:rPr>
          <w:rFonts w:ascii="宋体" w:hAnsi="宋体" w:eastAsia="宋体" w:cs="宋体"/>
          <w:sz w:val="24"/>
          <w:szCs w:val="24"/>
        </w:rPr>
        <w:t>手机：</w:t>
      </w:r>
      <w:r>
        <w:rPr>
          <w:rFonts w:ascii="宋体" w:hAnsi="宋体" w:eastAsia="宋体" w:cs="宋体"/>
          <w:sz w:val="24"/>
          <w:szCs w:val="24"/>
          <w:u w:val="single"/>
        </w:rPr>
        <w:t>　　　　　</w:t>
      </w:r>
    </w:p>
    <w:p w14:paraId="761ACA2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w:t>
      </w:r>
      <w:r>
        <w:rPr>
          <w:rFonts w:ascii="宋体" w:hAnsi="宋体" w:eastAsia="宋体" w:cs="宋体"/>
          <w:sz w:val="24"/>
          <w:szCs w:val="24"/>
        </w:rPr>
        <w:t>身份证号：</w:t>
      </w:r>
      <w:r>
        <w:rPr>
          <w:rFonts w:ascii="宋体" w:hAnsi="宋体" w:eastAsia="宋体" w:cs="宋体"/>
          <w:sz w:val="24"/>
          <w:szCs w:val="24"/>
          <w:u w:val="single"/>
        </w:rPr>
        <w:t>　　　　　</w:t>
      </w:r>
      <w:r>
        <w:rPr>
          <w:rFonts w:ascii="宋体" w:hAnsi="宋体" w:eastAsia="宋体" w:cs="宋体"/>
          <w:sz w:val="24"/>
          <w:szCs w:val="24"/>
        </w:rPr>
        <w:t>手机：</w:t>
      </w:r>
      <w:r>
        <w:rPr>
          <w:rFonts w:ascii="宋体" w:hAnsi="宋体" w:eastAsia="宋体" w:cs="宋体"/>
          <w:sz w:val="24"/>
          <w:szCs w:val="24"/>
          <w:u w:val="single"/>
        </w:rPr>
        <w:t>　　　　　</w:t>
      </w:r>
      <w:r>
        <w:rPr>
          <w:rFonts w:ascii="宋体" w:hAnsi="宋体" w:eastAsia="宋体" w:cs="宋体"/>
          <w:sz w:val="24"/>
          <w:szCs w:val="24"/>
        </w:rPr>
        <w:br w:type="textWrapping"/>
      </w:r>
    </w:p>
    <w:p w14:paraId="61C7D90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授权方</w:t>
      </w:r>
    </w:p>
    <w:p w14:paraId="20C1AF5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w:t>
      </w:r>
      <w:r>
        <w:rPr>
          <w:rFonts w:ascii="宋体" w:hAnsi="宋体" w:eastAsia="宋体" w:cs="宋体"/>
          <w:sz w:val="24"/>
          <w:szCs w:val="24"/>
          <w:u w:val="single"/>
        </w:rPr>
        <w:t>（全称并加盖单位公章）</w:t>
      </w:r>
    </w:p>
    <w:p w14:paraId="36A7051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单位负责人签字或盖章：</w:t>
      </w:r>
      <w:r>
        <w:rPr>
          <w:rFonts w:ascii="宋体" w:hAnsi="宋体" w:eastAsia="宋体" w:cs="宋体"/>
          <w:sz w:val="24"/>
          <w:szCs w:val="24"/>
          <w:u w:val="single"/>
        </w:rPr>
        <w:t>　　　　　　　　　　</w:t>
      </w:r>
      <w:r>
        <w:rPr>
          <w:rFonts w:ascii="宋体" w:hAnsi="宋体" w:eastAsia="宋体" w:cs="宋体"/>
          <w:sz w:val="24"/>
          <w:szCs w:val="24"/>
        </w:rPr>
        <w:br w:type="textWrapping"/>
      </w:r>
    </w:p>
    <w:p w14:paraId="076FB48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接受授权方</w:t>
      </w:r>
    </w:p>
    <w:p w14:paraId="66C914C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供应商代表签字：</w:t>
      </w:r>
      <w:r>
        <w:rPr>
          <w:rFonts w:ascii="宋体" w:hAnsi="宋体" w:eastAsia="宋体" w:cs="宋体"/>
          <w:sz w:val="24"/>
          <w:szCs w:val="24"/>
          <w:u w:val="single"/>
        </w:rPr>
        <w:t>　　　　　　　　　　</w:t>
      </w:r>
    </w:p>
    <w:p w14:paraId="38635CB5">
      <w:pPr>
        <w:pStyle w:val="20"/>
        <w:snapToGrid w:val="0"/>
        <w:spacing w:line="360" w:lineRule="auto"/>
        <w:ind w:firstLine="480"/>
        <w:jc w:val="right"/>
        <w:rPr>
          <w:rFonts w:ascii="宋体" w:hAnsi="宋体" w:eastAsia="宋体" w:cs="宋体"/>
          <w:sz w:val="24"/>
          <w:szCs w:val="24"/>
        </w:rPr>
      </w:pPr>
      <w:r>
        <w:rPr>
          <w:rFonts w:ascii="宋体" w:hAnsi="宋体" w:eastAsia="宋体" w:cs="宋体"/>
          <w:sz w:val="24"/>
          <w:szCs w:val="24"/>
        </w:rPr>
        <w:t>签署日期：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25D6646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附：单位负责人、供应商代表的身份证正反面复印件</w:t>
      </w:r>
    </w:p>
    <w:p w14:paraId="3A9567F3">
      <w:pPr>
        <w:pStyle w:val="20"/>
        <w:snapToGrid w:val="0"/>
        <w:spacing w:line="360" w:lineRule="auto"/>
        <w:rPr>
          <w:rFonts w:ascii="宋体" w:hAnsi="宋体" w:eastAsia="宋体" w:cs="宋体"/>
          <w:sz w:val="24"/>
          <w:szCs w:val="24"/>
        </w:rPr>
      </w:pPr>
      <w:r>
        <w:rPr>
          <w:rFonts w:ascii="宋体" w:hAnsi="宋体" w:eastAsia="宋体" w:cs="宋体"/>
          <w:sz w:val="24"/>
          <w:szCs w:val="24"/>
        </w:rPr>
        <w:t>要求：真实、有效、清晰</w:t>
      </w:r>
    </w:p>
    <w:p w14:paraId="14FDCE8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※注意：</w:t>
      </w:r>
    </w:p>
    <w:p w14:paraId="2EC0221D">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企业（银行、保险、石油石化、电力、电信等行业除外）、事业单位和社会团体法人的“单位负责人”指法定代表人，即与实际提交的“营业执照等证明文件”载明的一致。</w:t>
      </w:r>
    </w:p>
    <w:p w14:paraId="235CC312">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14:paraId="557274D9">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3F8F0AAC">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4.</w:t>
      </w:r>
      <w:r>
        <w:rPr>
          <w:rFonts w:ascii="宋体" w:hAnsi="宋体" w:eastAsia="宋体" w:cs="宋体"/>
          <w:sz w:val="24"/>
          <w:szCs w:val="24"/>
        </w:rPr>
        <w:t>对于接受联合体形式的磋商且供应商是联合体的，则只需要联合体的牵头方提交本授权书，在纸质响应文件正本中的本授权书应为原件。</w:t>
      </w:r>
    </w:p>
    <w:p w14:paraId="5237DA18">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22651C07">
      <w:pPr>
        <w:pStyle w:val="20"/>
        <w:snapToGrid w:val="0"/>
        <w:spacing w:line="360" w:lineRule="auto"/>
        <w:jc w:val="center"/>
        <w:outlineLvl w:val="0"/>
        <w:rPr>
          <w:rFonts w:ascii="宋体" w:hAnsi="宋体" w:eastAsia="宋体" w:cs="宋体"/>
          <w:sz w:val="24"/>
          <w:szCs w:val="24"/>
        </w:rPr>
      </w:pPr>
      <w:bookmarkStart w:id="33" w:name="_Toc3280"/>
      <w:r>
        <w:rPr>
          <w:rFonts w:ascii="宋体" w:hAnsi="宋体" w:eastAsia="宋体" w:cs="宋体"/>
          <w:b/>
          <w:sz w:val="24"/>
          <w:szCs w:val="24"/>
        </w:rPr>
        <w:t>附件3-4 证明材料</w:t>
      </w:r>
      <w:bookmarkEnd w:id="33"/>
    </w:p>
    <w:p w14:paraId="4B3CE7C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根据采购文件须知前附表1第1项号的“（2）特定资格条件”要求，允许供应商采用资格承诺制的，可提供符合要求的3-4-1资格承诺函，视为满足采购文件的资格要求，供应商根据响应文件格式3-4-1、3-4-2提供其中一种证明材料，若重复提供导致的不利后果，由供应商自行负责。</w:t>
      </w:r>
    </w:p>
    <w:p w14:paraId="00F118F6">
      <w:pPr>
        <w:pStyle w:val="20"/>
        <w:snapToGrid w:val="0"/>
        <w:spacing w:line="360" w:lineRule="auto"/>
        <w:jc w:val="center"/>
        <w:outlineLvl w:val="0"/>
        <w:rPr>
          <w:rFonts w:ascii="宋体" w:hAnsi="宋体" w:eastAsia="宋体" w:cs="宋体"/>
          <w:sz w:val="24"/>
          <w:szCs w:val="24"/>
        </w:rPr>
      </w:pPr>
      <w:bookmarkStart w:id="34" w:name="_Toc8599"/>
      <w:r>
        <w:rPr>
          <w:rFonts w:ascii="宋体" w:hAnsi="宋体" w:eastAsia="宋体" w:cs="宋体"/>
          <w:b/>
          <w:sz w:val="24"/>
          <w:szCs w:val="24"/>
        </w:rPr>
        <w:t>附件3-4-1 福建省政府采购供应商资格承诺函</w:t>
      </w:r>
      <w:bookmarkEnd w:id="34"/>
    </w:p>
    <w:p w14:paraId="7E6C850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4A308F6C">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单位名称</w:t>
      </w:r>
      <w:r>
        <w:rPr>
          <w:rFonts w:hint="eastAsia" w:ascii="宋体" w:hAnsi="宋体" w:eastAsia="宋体" w:cs="宋体"/>
          <w:sz w:val="24"/>
          <w:szCs w:val="24"/>
          <w:lang w:eastAsia="zh-CN"/>
        </w:rPr>
        <w:t>（</w:t>
      </w:r>
      <w:r>
        <w:rPr>
          <w:rFonts w:ascii="宋体" w:hAnsi="宋体" w:eastAsia="宋体" w:cs="宋体"/>
          <w:sz w:val="24"/>
          <w:szCs w:val="24"/>
        </w:rPr>
        <w:t>自然人姓名</w:t>
      </w:r>
      <w:r>
        <w:rPr>
          <w:rFonts w:hint="eastAsia" w:ascii="宋体" w:hAnsi="宋体" w:eastAsia="宋体" w:cs="宋体"/>
          <w:sz w:val="24"/>
          <w:szCs w:val="24"/>
          <w:lang w:eastAsia="zh-CN"/>
        </w:rPr>
        <w:t>）：</w:t>
      </w:r>
    </w:p>
    <w:p w14:paraId="23ED636B">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统一社会信用代码</w:t>
      </w:r>
      <w:r>
        <w:rPr>
          <w:rFonts w:hint="eastAsia" w:ascii="宋体" w:hAnsi="宋体" w:eastAsia="宋体" w:cs="宋体"/>
          <w:sz w:val="24"/>
          <w:szCs w:val="24"/>
          <w:lang w:eastAsia="zh-CN"/>
        </w:rPr>
        <w:t>（</w:t>
      </w:r>
      <w:r>
        <w:rPr>
          <w:rFonts w:ascii="宋体" w:hAnsi="宋体" w:eastAsia="宋体" w:cs="宋体"/>
          <w:sz w:val="24"/>
          <w:szCs w:val="24"/>
        </w:rPr>
        <w:t>自然人身份证号码</w:t>
      </w:r>
      <w:r>
        <w:rPr>
          <w:rFonts w:hint="eastAsia" w:ascii="宋体" w:hAnsi="宋体" w:eastAsia="宋体" w:cs="宋体"/>
          <w:sz w:val="24"/>
          <w:szCs w:val="24"/>
          <w:lang w:eastAsia="zh-CN"/>
        </w:rPr>
        <w:t>）：</w:t>
      </w:r>
    </w:p>
    <w:p w14:paraId="1D5BE85B">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法定代表人</w:t>
      </w:r>
      <w:r>
        <w:rPr>
          <w:rFonts w:hint="eastAsia" w:ascii="宋体" w:hAnsi="宋体" w:eastAsia="宋体" w:cs="宋体"/>
          <w:sz w:val="24"/>
          <w:szCs w:val="24"/>
          <w:lang w:eastAsia="zh-CN"/>
        </w:rPr>
        <w:t>（</w:t>
      </w:r>
      <w:r>
        <w:rPr>
          <w:rFonts w:ascii="宋体" w:hAnsi="宋体" w:eastAsia="宋体" w:cs="宋体"/>
          <w:sz w:val="24"/>
          <w:szCs w:val="24"/>
        </w:rPr>
        <w:t>负责人</w:t>
      </w:r>
      <w:r>
        <w:rPr>
          <w:rFonts w:hint="eastAsia" w:ascii="宋体" w:hAnsi="宋体" w:eastAsia="宋体" w:cs="宋体"/>
          <w:sz w:val="24"/>
          <w:szCs w:val="24"/>
          <w:lang w:eastAsia="zh-CN"/>
        </w:rPr>
        <w:t>）：</w:t>
      </w:r>
    </w:p>
    <w:p w14:paraId="21BFB466">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联系地址和电话</w:t>
      </w:r>
      <w:r>
        <w:rPr>
          <w:rFonts w:hint="eastAsia" w:ascii="宋体" w:hAnsi="宋体" w:eastAsia="宋体" w:cs="宋体"/>
          <w:sz w:val="24"/>
          <w:szCs w:val="24"/>
          <w:lang w:eastAsia="zh-CN"/>
        </w:rPr>
        <w:t>：</w:t>
      </w:r>
    </w:p>
    <w:p w14:paraId="5986483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我单位</w:t>
      </w:r>
      <w:r>
        <w:rPr>
          <w:rFonts w:hint="eastAsia" w:ascii="宋体" w:hAnsi="宋体" w:eastAsia="宋体" w:cs="宋体"/>
          <w:sz w:val="24"/>
          <w:szCs w:val="24"/>
          <w:lang w:eastAsia="zh-CN"/>
        </w:rPr>
        <w:t>（</w:t>
      </w:r>
      <w:r>
        <w:rPr>
          <w:rFonts w:ascii="宋体" w:hAnsi="宋体" w:eastAsia="宋体" w:cs="宋体"/>
          <w:sz w:val="24"/>
          <w:szCs w:val="24"/>
        </w:rPr>
        <w:t>本人</w:t>
      </w:r>
      <w:r>
        <w:rPr>
          <w:rFonts w:hint="eastAsia" w:ascii="宋体" w:hAnsi="宋体" w:eastAsia="宋体" w:cs="宋体"/>
          <w:sz w:val="24"/>
          <w:szCs w:val="24"/>
          <w:lang w:eastAsia="zh-CN"/>
        </w:rPr>
        <w:t>）</w:t>
      </w:r>
      <w:r>
        <w:rPr>
          <w:rFonts w:ascii="宋体" w:hAnsi="宋体" w:eastAsia="宋体" w:cs="宋体"/>
          <w:sz w:val="24"/>
          <w:szCs w:val="24"/>
        </w:rPr>
        <w:t>自愿参加本次政府采购活动，严格遵守《中华人民共和国政府采购法》及相关法律法规，坚守公开、公平公正和诚实信用等原则，依法诚信经营，并郑重承诺</w:t>
      </w:r>
      <w:r>
        <w:rPr>
          <w:rFonts w:hint="eastAsia" w:ascii="宋体" w:hAnsi="宋体" w:eastAsia="宋体" w:cs="宋体"/>
          <w:sz w:val="24"/>
          <w:szCs w:val="24"/>
          <w:lang w:eastAsia="zh-CN"/>
        </w:rPr>
        <w:t>：</w:t>
      </w:r>
    </w:p>
    <w:p w14:paraId="49E2F72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一、我单位</w:t>
      </w:r>
      <w:r>
        <w:rPr>
          <w:rFonts w:hint="eastAsia" w:ascii="宋体" w:hAnsi="宋体" w:eastAsia="宋体" w:cs="宋体"/>
          <w:sz w:val="24"/>
          <w:szCs w:val="24"/>
          <w:lang w:eastAsia="zh-CN"/>
        </w:rPr>
        <w:t>（</w:t>
      </w:r>
      <w:r>
        <w:rPr>
          <w:rFonts w:ascii="宋体" w:hAnsi="宋体" w:eastAsia="宋体" w:cs="宋体"/>
          <w:sz w:val="24"/>
          <w:szCs w:val="24"/>
        </w:rPr>
        <w:t>本人</w:t>
      </w:r>
      <w:r>
        <w:rPr>
          <w:rFonts w:hint="eastAsia" w:ascii="宋体" w:hAnsi="宋体" w:eastAsia="宋体" w:cs="宋体"/>
          <w:sz w:val="24"/>
          <w:szCs w:val="24"/>
          <w:lang w:eastAsia="zh-CN"/>
        </w:rPr>
        <w:t>）</w:t>
      </w:r>
      <w:r>
        <w:rPr>
          <w:rFonts w:ascii="宋体" w:hAnsi="宋体" w:eastAsia="宋体" w:cs="宋体"/>
          <w:sz w:val="24"/>
          <w:szCs w:val="24"/>
        </w:rPr>
        <w:t>具备采购文件要求以及《中华人民共和国政府采购法》第二十二条规定的条件</w:t>
      </w:r>
      <w:r>
        <w:rPr>
          <w:rFonts w:hint="eastAsia" w:ascii="宋体" w:hAnsi="宋体" w:eastAsia="宋体" w:cs="宋体"/>
          <w:sz w:val="24"/>
          <w:szCs w:val="24"/>
          <w:lang w:eastAsia="zh-CN"/>
        </w:rPr>
        <w:t>：</w:t>
      </w:r>
    </w:p>
    <w:p w14:paraId="36EE7719">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1.具有独立承担民事责任的能力</w:t>
      </w:r>
      <w:r>
        <w:rPr>
          <w:rFonts w:hint="eastAsia" w:ascii="宋体" w:hAnsi="宋体" w:eastAsia="宋体" w:cs="宋体"/>
          <w:sz w:val="24"/>
          <w:szCs w:val="24"/>
          <w:lang w:eastAsia="zh-CN"/>
        </w:rPr>
        <w:t>；</w:t>
      </w:r>
    </w:p>
    <w:p w14:paraId="3434F2F9">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2.具有良好的商业信誉和健全的财务会计制度</w:t>
      </w:r>
      <w:r>
        <w:rPr>
          <w:rFonts w:hint="eastAsia" w:ascii="宋体" w:hAnsi="宋体" w:eastAsia="宋体" w:cs="宋体"/>
          <w:sz w:val="24"/>
          <w:szCs w:val="24"/>
          <w:lang w:eastAsia="zh-CN"/>
        </w:rPr>
        <w:t>；</w:t>
      </w:r>
    </w:p>
    <w:p w14:paraId="5F7FA229">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3.具有履行合同所必需的设备和专业技术能力</w:t>
      </w:r>
      <w:r>
        <w:rPr>
          <w:rFonts w:hint="eastAsia" w:ascii="宋体" w:hAnsi="宋体" w:eastAsia="宋体" w:cs="宋体"/>
          <w:sz w:val="24"/>
          <w:szCs w:val="24"/>
          <w:lang w:eastAsia="zh-CN"/>
        </w:rPr>
        <w:t>；</w:t>
      </w:r>
    </w:p>
    <w:p w14:paraId="5F9644B4">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4.有依法缴纳税收和社会保障资金的良好记录</w:t>
      </w:r>
      <w:r>
        <w:rPr>
          <w:rFonts w:hint="eastAsia" w:ascii="宋体" w:hAnsi="宋体" w:eastAsia="宋体" w:cs="宋体"/>
          <w:sz w:val="24"/>
          <w:szCs w:val="24"/>
          <w:lang w:eastAsia="zh-CN"/>
        </w:rPr>
        <w:t>；</w:t>
      </w:r>
    </w:p>
    <w:p w14:paraId="3D42C087">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5.参加政府采购活动前三年内，在经营活动中没有重大违法记录；</w:t>
      </w:r>
    </w:p>
    <w:p w14:paraId="562C5CDA">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6.法律、行政法规规定的其他条件。</w:t>
      </w:r>
    </w:p>
    <w:p w14:paraId="3C2F10F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097BBA8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我单位</w:t>
      </w:r>
      <w:r>
        <w:rPr>
          <w:rFonts w:hint="eastAsia" w:ascii="宋体" w:hAnsi="宋体" w:eastAsia="宋体" w:cs="宋体"/>
          <w:sz w:val="24"/>
          <w:szCs w:val="24"/>
          <w:lang w:eastAsia="zh-CN"/>
        </w:rPr>
        <w:t>（</w:t>
      </w:r>
      <w:r>
        <w:rPr>
          <w:rFonts w:ascii="宋体" w:hAnsi="宋体" w:eastAsia="宋体" w:cs="宋体"/>
          <w:sz w:val="24"/>
          <w:szCs w:val="24"/>
        </w:rPr>
        <w:t>本人</w:t>
      </w:r>
      <w:r>
        <w:rPr>
          <w:rFonts w:hint="eastAsia" w:ascii="宋体" w:hAnsi="宋体" w:eastAsia="宋体" w:cs="宋体"/>
          <w:sz w:val="24"/>
          <w:szCs w:val="24"/>
          <w:lang w:eastAsia="zh-CN"/>
        </w:rPr>
        <w:t>）</w:t>
      </w:r>
      <w:r>
        <w:rPr>
          <w:rFonts w:ascii="宋体" w:hAnsi="宋体" w:eastAsia="宋体" w:cs="宋体"/>
          <w:sz w:val="24"/>
          <w:szCs w:val="24"/>
        </w:rPr>
        <w:t>对本承诺函及所承诺事项的真实性、合法性及有效性负责，并已知晓如提供资格承诺函不实，可能涉嫌《中华人民共和国政府采购法》第七十七条第一款第</w:t>
      </w:r>
      <w:r>
        <w:rPr>
          <w:rFonts w:hint="eastAsia" w:ascii="宋体" w:hAnsi="宋体" w:eastAsia="宋体" w:cs="宋体"/>
          <w:sz w:val="24"/>
          <w:szCs w:val="24"/>
          <w:lang w:eastAsia="zh-CN"/>
        </w:rPr>
        <w:t>（</w:t>
      </w:r>
      <w:r>
        <w:rPr>
          <w:rFonts w:ascii="宋体" w:hAnsi="宋体" w:eastAsia="宋体" w:cs="宋体"/>
          <w:sz w:val="24"/>
          <w:szCs w:val="24"/>
        </w:rPr>
        <w:t>一</w:t>
      </w:r>
      <w:r>
        <w:rPr>
          <w:rFonts w:hint="eastAsia" w:ascii="宋体" w:hAnsi="宋体" w:eastAsia="宋体" w:cs="宋体"/>
          <w:sz w:val="24"/>
          <w:szCs w:val="24"/>
          <w:lang w:eastAsia="zh-CN"/>
        </w:rPr>
        <w:t>）</w:t>
      </w:r>
      <w:r>
        <w:rPr>
          <w:rFonts w:ascii="宋体" w:hAnsi="宋体" w:eastAsia="宋体" w:cs="宋体"/>
          <w:sz w:val="24"/>
          <w:szCs w:val="24"/>
        </w:rPr>
        <w:t>项规定的“提供虚假材料谋取中标成交”违法情形。经调查属实的，愿意接受行政监管部门按照《中华人民共和国政府采购法》第七十七条</w:t>
      </w:r>
      <w:r>
        <w:rPr>
          <w:rFonts w:hint="eastAsia" w:ascii="宋体" w:hAnsi="宋体" w:eastAsia="宋体" w:cs="宋体"/>
          <w:sz w:val="24"/>
          <w:szCs w:val="24"/>
          <w:lang w:eastAsia="zh-CN"/>
        </w:rPr>
        <w:t>：</w:t>
      </w:r>
      <w:r>
        <w:rPr>
          <w:rFonts w:ascii="宋体" w:hAnsi="宋体" w:eastAsia="宋体" w:cs="宋体"/>
          <w:sz w:val="24"/>
          <w:szCs w:val="24"/>
        </w:rPr>
        <w:t>“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63BA7A77">
      <w:pPr>
        <w:pStyle w:val="20"/>
        <w:snapToGrid w:val="0"/>
        <w:spacing w:line="360" w:lineRule="auto"/>
        <w:ind w:firstLine="480"/>
        <w:jc w:val="right"/>
        <w:rPr>
          <w:rFonts w:ascii="宋体" w:hAnsi="宋体" w:eastAsia="宋体" w:cs="宋体"/>
          <w:sz w:val="24"/>
          <w:szCs w:val="24"/>
        </w:rPr>
      </w:pPr>
      <w:r>
        <w:rPr>
          <w:rFonts w:ascii="宋体" w:hAnsi="宋体" w:eastAsia="宋体" w:cs="宋体"/>
          <w:sz w:val="24"/>
          <w:szCs w:val="24"/>
        </w:rPr>
        <w:t>供应商：</w:t>
      </w:r>
      <w:r>
        <w:rPr>
          <w:rFonts w:ascii="宋体" w:hAnsi="宋体" w:eastAsia="宋体" w:cs="宋体"/>
          <w:sz w:val="24"/>
          <w:szCs w:val="24"/>
          <w:u w:val="single"/>
        </w:rPr>
        <w:t>名称</w:t>
      </w:r>
      <w:r>
        <w:rPr>
          <w:rFonts w:hint="eastAsia" w:ascii="宋体" w:hAnsi="宋体" w:eastAsia="宋体" w:cs="宋体"/>
          <w:sz w:val="24"/>
          <w:szCs w:val="24"/>
          <w:u w:val="single"/>
          <w:lang w:eastAsia="zh-CN"/>
        </w:rPr>
        <w:t>（</w:t>
      </w:r>
      <w:r>
        <w:rPr>
          <w:rFonts w:ascii="宋体" w:hAnsi="宋体" w:eastAsia="宋体" w:cs="宋体"/>
          <w:sz w:val="24"/>
          <w:szCs w:val="24"/>
          <w:u w:val="single"/>
        </w:rPr>
        <w:t>单位公章</w:t>
      </w:r>
      <w:r>
        <w:rPr>
          <w:rFonts w:hint="eastAsia" w:ascii="宋体" w:hAnsi="宋体" w:eastAsia="宋体" w:cs="宋体"/>
          <w:sz w:val="24"/>
          <w:szCs w:val="24"/>
          <w:u w:val="single"/>
          <w:lang w:eastAsia="zh-CN"/>
        </w:rPr>
        <w:t>）</w:t>
      </w:r>
    </w:p>
    <w:p w14:paraId="0652B272">
      <w:pPr>
        <w:pStyle w:val="20"/>
        <w:snapToGrid w:val="0"/>
        <w:spacing w:line="360" w:lineRule="auto"/>
        <w:ind w:firstLine="480"/>
        <w:jc w:val="right"/>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年　　月　　日</w:t>
      </w:r>
    </w:p>
    <w:p w14:paraId="274A259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w:t>
      </w:r>
    </w:p>
    <w:p w14:paraId="6FCF5C69">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1.我单位</w:t>
      </w:r>
      <w:r>
        <w:rPr>
          <w:rFonts w:hint="eastAsia" w:ascii="宋体" w:hAnsi="宋体" w:eastAsia="宋体" w:cs="宋体"/>
          <w:sz w:val="24"/>
          <w:szCs w:val="24"/>
          <w:lang w:eastAsia="zh-CN"/>
        </w:rPr>
        <w:t>（</w:t>
      </w:r>
      <w:r>
        <w:rPr>
          <w:rFonts w:ascii="宋体" w:hAnsi="宋体" w:eastAsia="宋体" w:cs="宋体"/>
          <w:sz w:val="24"/>
          <w:szCs w:val="24"/>
        </w:rPr>
        <w:t>本人</w:t>
      </w:r>
      <w:r>
        <w:rPr>
          <w:rFonts w:hint="eastAsia" w:ascii="宋体" w:hAnsi="宋体" w:eastAsia="宋体" w:cs="宋体"/>
          <w:sz w:val="24"/>
          <w:szCs w:val="24"/>
          <w:lang w:eastAsia="zh-CN"/>
        </w:rPr>
        <w:t>）</w:t>
      </w:r>
      <w:r>
        <w:rPr>
          <w:rFonts w:ascii="宋体" w:hAnsi="宋体" w:eastAsia="宋体" w:cs="宋体"/>
          <w:sz w:val="24"/>
          <w:szCs w:val="24"/>
        </w:rPr>
        <w:t>专指参加政府采购活动的供应商</w:t>
      </w:r>
      <w:r>
        <w:rPr>
          <w:rFonts w:hint="eastAsia" w:ascii="宋体" w:hAnsi="宋体" w:eastAsia="宋体" w:cs="宋体"/>
          <w:sz w:val="24"/>
          <w:szCs w:val="24"/>
          <w:lang w:eastAsia="zh-CN"/>
        </w:rPr>
        <w:t>（</w:t>
      </w:r>
      <w:r>
        <w:rPr>
          <w:rFonts w:ascii="宋体" w:hAnsi="宋体" w:eastAsia="宋体" w:cs="宋体"/>
          <w:sz w:val="24"/>
          <w:szCs w:val="24"/>
        </w:rPr>
        <w:t>含自然人</w:t>
      </w:r>
      <w:r>
        <w:rPr>
          <w:rFonts w:hint="eastAsia" w:ascii="宋体" w:hAnsi="宋体" w:eastAsia="宋体" w:cs="宋体"/>
          <w:sz w:val="24"/>
          <w:szCs w:val="24"/>
          <w:lang w:eastAsia="zh-CN"/>
        </w:rPr>
        <w:t>）</w:t>
      </w:r>
      <w:r>
        <w:rPr>
          <w:rFonts w:ascii="宋体" w:hAnsi="宋体" w:eastAsia="宋体" w:cs="宋体"/>
          <w:sz w:val="24"/>
          <w:szCs w:val="24"/>
        </w:rPr>
        <w:t>；</w:t>
      </w:r>
    </w:p>
    <w:p w14:paraId="3550D9A3">
      <w:pPr>
        <w:pStyle w:val="20"/>
        <w:snapToGrid w:val="0"/>
        <w:spacing w:line="360" w:lineRule="auto"/>
        <w:ind w:firstLine="960"/>
        <w:rPr>
          <w:rFonts w:ascii="宋体" w:hAnsi="宋体" w:eastAsia="宋体" w:cs="宋体"/>
          <w:sz w:val="24"/>
          <w:szCs w:val="24"/>
        </w:rPr>
      </w:pPr>
      <w:r>
        <w:rPr>
          <w:rFonts w:ascii="宋体" w:hAnsi="宋体" w:eastAsia="宋体" w:cs="宋体"/>
          <w:sz w:val="24"/>
          <w:szCs w:val="24"/>
        </w:rPr>
        <w:t>2.资格承诺的供应商应在投标</w:t>
      </w:r>
      <w:r>
        <w:rPr>
          <w:rFonts w:hint="eastAsia" w:ascii="宋体" w:hAnsi="宋体" w:eastAsia="宋体" w:cs="宋体"/>
          <w:sz w:val="24"/>
          <w:szCs w:val="24"/>
          <w:lang w:eastAsia="zh-CN"/>
        </w:rPr>
        <w:t>（</w:t>
      </w:r>
      <w:r>
        <w:rPr>
          <w:rFonts w:ascii="宋体" w:hAnsi="宋体" w:eastAsia="宋体" w:cs="宋体"/>
          <w:sz w:val="24"/>
          <w:szCs w:val="24"/>
        </w:rPr>
        <w:t>响应</w:t>
      </w:r>
      <w:r>
        <w:rPr>
          <w:rFonts w:hint="eastAsia" w:ascii="宋体" w:hAnsi="宋体" w:eastAsia="宋体" w:cs="宋体"/>
          <w:sz w:val="24"/>
          <w:szCs w:val="24"/>
          <w:lang w:eastAsia="zh-CN"/>
        </w:rPr>
        <w:t>）</w:t>
      </w:r>
      <w:r>
        <w:rPr>
          <w:rFonts w:ascii="宋体" w:hAnsi="宋体" w:eastAsia="宋体" w:cs="宋体"/>
          <w:sz w:val="24"/>
          <w:szCs w:val="24"/>
        </w:rPr>
        <w:t>文件中按此模板提供承诺函，否则，视为未按照</w:t>
      </w:r>
      <w:r>
        <w:rPr>
          <w:rFonts w:ascii="宋体" w:hAnsi="宋体" w:eastAsia="宋体" w:cs="宋体"/>
          <w:sz w:val="24"/>
          <w:szCs w:val="24"/>
          <w:lang w:eastAsia="zh-CN"/>
        </w:rPr>
        <w:t>采购</w:t>
      </w:r>
      <w:r>
        <w:rPr>
          <w:rFonts w:ascii="宋体" w:hAnsi="宋体" w:eastAsia="宋体" w:cs="宋体"/>
          <w:sz w:val="24"/>
          <w:szCs w:val="24"/>
        </w:rPr>
        <w:t>文件规定提交</w:t>
      </w:r>
      <w:r>
        <w:rPr>
          <w:rFonts w:ascii="宋体" w:hAnsi="宋体" w:eastAsia="宋体" w:cs="宋体"/>
          <w:sz w:val="24"/>
          <w:szCs w:val="24"/>
          <w:lang w:eastAsia="zh-CN"/>
        </w:rPr>
        <w:t>供应商</w:t>
      </w:r>
      <w:r>
        <w:rPr>
          <w:rFonts w:ascii="宋体" w:hAnsi="宋体" w:eastAsia="宋体" w:cs="宋体"/>
          <w:sz w:val="24"/>
          <w:szCs w:val="24"/>
        </w:rPr>
        <w:t>的资格及资信文件，按资格审查不通过处理。</w:t>
      </w:r>
    </w:p>
    <w:p w14:paraId="7B774CFA">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63C2D233">
      <w:pPr>
        <w:pStyle w:val="20"/>
        <w:snapToGrid w:val="0"/>
        <w:spacing w:line="360" w:lineRule="auto"/>
        <w:jc w:val="center"/>
        <w:outlineLvl w:val="0"/>
        <w:rPr>
          <w:rFonts w:ascii="宋体" w:hAnsi="宋体" w:eastAsia="宋体" w:cs="宋体"/>
          <w:sz w:val="24"/>
          <w:szCs w:val="24"/>
        </w:rPr>
      </w:pPr>
      <w:bookmarkStart w:id="35" w:name="_Toc5104"/>
      <w:r>
        <w:rPr>
          <w:rFonts w:ascii="宋体" w:hAnsi="宋体" w:eastAsia="宋体" w:cs="宋体"/>
          <w:b/>
          <w:sz w:val="24"/>
          <w:szCs w:val="24"/>
        </w:rPr>
        <w:t>附件3-4-2 证明材料</w:t>
      </w:r>
      <w:bookmarkEnd w:id="35"/>
    </w:p>
    <w:p w14:paraId="1145C019">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营业执照等证明文件</w:t>
      </w:r>
    </w:p>
    <w:p w14:paraId="5491DF3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0B2F46C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）供应商为法人（包括企业、事业单位和社会团体）的</w:t>
      </w:r>
    </w:p>
    <w:p w14:paraId="3994C6D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现附上由</w:t>
      </w:r>
      <w:r>
        <w:rPr>
          <w:rFonts w:ascii="宋体" w:hAnsi="宋体" w:eastAsia="宋体" w:cs="宋体"/>
          <w:sz w:val="24"/>
          <w:szCs w:val="24"/>
          <w:u w:val="single"/>
        </w:rPr>
        <w:t>（填写“签发机关全称”）</w:t>
      </w:r>
      <w:r>
        <w:rPr>
          <w:rFonts w:ascii="宋体" w:hAnsi="宋体" w:eastAsia="宋体" w:cs="宋体"/>
          <w:sz w:val="24"/>
          <w:szCs w:val="24"/>
        </w:rPr>
        <w:t>签发的我方统一社会信用代码</w:t>
      </w:r>
      <w:r>
        <w:rPr>
          <w:rFonts w:ascii="宋体" w:hAnsi="宋体" w:eastAsia="宋体" w:cs="宋体"/>
          <w:sz w:val="24"/>
          <w:szCs w:val="24"/>
          <w:u w:val="single"/>
        </w:rPr>
        <w:t>（请填写法人的具体证照名称）</w:t>
      </w:r>
      <w:r>
        <w:rPr>
          <w:rFonts w:ascii="宋体" w:hAnsi="宋体" w:eastAsia="宋体" w:cs="宋体"/>
          <w:sz w:val="24"/>
          <w:szCs w:val="24"/>
        </w:rPr>
        <w:t>复印件，该证明材料真实有效，否则我方负全部责任。</w:t>
      </w:r>
    </w:p>
    <w:p w14:paraId="13DE287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）供应商为非法人（包括其他组织、自然人）的</w:t>
      </w:r>
    </w:p>
    <w:p w14:paraId="011EEC5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□现附上由</w:t>
      </w:r>
      <w:r>
        <w:rPr>
          <w:rFonts w:ascii="宋体" w:hAnsi="宋体" w:eastAsia="宋体" w:cs="宋体"/>
          <w:sz w:val="24"/>
          <w:szCs w:val="24"/>
          <w:u w:val="single"/>
        </w:rPr>
        <w:t>（填写“签发机关全称”）</w:t>
      </w:r>
      <w:r>
        <w:rPr>
          <w:rFonts w:ascii="宋体" w:hAnsi="宋体" w:eastAsia="宋体" w:cs="宋体"/>
          <w:sz w:val="24"/>
          <w:szCs w:val="24"/>
        </w:rPr>
        <w:t>签发的我方统一社会信用代码</w:t>
      </w:r>
      <w:r>
        <w:rPr>
          <w:rFonts w:ascii="宋体" w:hAnsi="宋体" w:eastAsia="宋体" w:cs="宋体"/>
          <w:sz w:val="24"/>
          <w:szCs w:val="24"/>
          <w:u w:val="single"/>
        </w:rPr>
        <w:t>（请填写非自然人的非法人的具体证照名称）</w:t>
      </w:r>
      <w:r>
        <w:rPr>
          <w:rFonts w:ascii="宋体" w:hAnsi="宋体" w:eastAsia="宋体" w:cs="宋体"/>
          <w:sz w:val="24"/>
          <w:szCs w:val="24"/>
        </w:rPr>
        <w:t>复印件，该证明材料真实有效，否则我方负全部责任。</w:t>
      </w:r>
    </w:p>
    <w:p w14:paraId="5DA11AE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□现附上由</w:t>
      </w:r>
      <w:r>
        <w:rPr>
          <w:rFonts w:ascii="宋体" w:hAnsi="宋体" w:eastAsia="宋体" w:cs="宋体"/>
          <w:sz w:val="24"/>
          <w:szCs w:val="24"/>
          <w:u w:val="single"/>
        </w:rPr>
        <w:t>（填写“签发机关全称”）</w:t>
      </w:r>
      <w:r>
        <w:rPr>
          <w:rFonts w:ascii="宋体" w:hAnsi="宋体" w:eastAsia="宋体" w:cs="宋体"/>
          <w:sz w:val="24"/>
          <w:szCs w:val="24"/>
        </w:rPr>
        <w:t>签发的我方统一社会信用代码</w:t>
      </w:r>
      <w:r>
        <w:rPr>
          <w:rFonts w:ascii="宋体" w:hAnsi="宋体" w:eastAsia="宋体" w:cs="宋体"/>
          <w:sz w:val="24"/>
          <w:szCs w:val="24"/>
          <w:u w:val="single"/>
        </w:rPr>
        <w:t>（请填写自然人的身份证件名称）</w:t>
      </w:r>
      <w:r>
        <w:rPr>
          <w:rFonts w:ascii="宋体" w:hAnsi="宋体" w:eastAsia="宋体" w:cs="宋体"/>
          <w:sz w:val="24"/>
          <w:szCs w:val="24"/>
        </w:rPr>
        <w:t>复印件，该证明材料真实有效，否则我方负全部责任。</w:t>
      </w:r>
      <w:r>
        <w:rPr>
          <w:rFonts w:ascii="宋体" w:hAnsi="宋体" w:eastAsia="宋体" w:cs="宋体"/>
          <w:sz w:val="24"/>
          <w:szCs w:val="24"/>
        </w:rPr>
        <w:br w:type="textWrapping"/>
      </w:r>
      <w:r>
        <w:rPr>
          <w:rFonts w:ascii="宋体" w:hAnsi="宋体" w:eastAsia="宋体" w:cs="宋体"/>
          <w:sz w:val="24"/>
          <w:szCs w:val="24"/>
        </w:rPr>
        <w:br w:type="textWrapping"/>
      </w:r>
    </w:p>
    <w:p w14:paraId="0F5F302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※注意：</w:t>
      </w:r>
    </w:p>
    <w:p w14:paraId="7F53CF59">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请供应商根据实际情况填写，在相应的（）中打“√”并选择相应的“□”（若有）后，再按照本格式的要求提供相应证明材料的复印件。</w:t>
      </w:r>
    </w:p>
    <w:p w14:paraId="7E0E8C46">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0C00D670">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对于接受联合体形式的磋商且供应商是联合体的，则联合体各成员都应当提交本资格证明文件。</w:t>
      </w:r>
      <w:r>
        <w:rPr>
          <w:rFonts w:ascii="宋体" w:hAnsi="宋体" w:eastAsia="宋体" w:cs="宋体"/>
          <w:sz w:val="24"/>
          <w:szCs w:val="24"/>
        </w:rPr>
        <w:br w:type="textWrapping"/>
      </w:r>
    </w:p>
    <w:p w14:paraId="4698A07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7A60B91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w:t>
      </w:r>
    </w:p>
    <w:p w14:paraId="4CA20CC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r>
        <w:rPr>
          <w:rFonts w:ascii="宋体" w:hAnsi="宋体" w:eastAsia="宋体" w:cs="宋体"/>
          <w:sz w:val="24"/>
          <w:szCs w:val="24"/>
        </w:rPr>
        <w:br w:type="textWrapping"/>
      </w:r>
      <w:r>
        <w:rPr>
          <w:rFonts w:ascii="宋体" w:hAnsi="宋体" w:eastAsia="宋体" w:cs="宋体"/>
          <w:sz w:val="24"/>
          <w:szCs w:val="24"/>
        </w:rPr>
        <w:br w:type="page"/>
      </w:r>
    </w:p>
    <w:p w14:paraId="79E0D069">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财务状况报告</w:t>
      </w:r>
    </w:p>
    <w:p w14:paraId="158A964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3B7E36A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）供应商提供财务报告的</w:t>
      </w:r>
    </w:p>
    <w:p w14:paraId="76BDEAA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□企业适用：现附上我方</w:t>
      </w:r>
      <w:r>
        <w:rPr>
          <w:rFonts w:ascii="宋体" w:hAnsi="宋体" w:eastAsia="宋体" w:cs="宋体"/>
          <w:sz w:val="24"/>
          <w:szCs w:val="24"/>
          <w:u w:val="single"/>
        </w:rPr>
        <w:t>（填写“具体的年度、或半年度、或季度”）</w:t>
      </w:r>
      <w:r>
        <w:rPr>
          <w:rFonts w:ascii="宋体" w:hAnsi="宋体" w:eastAsia="宋体" w:cs="宋体"/>
          <w:sz w:val="24"/>
          <w:szCs w:val="24"/>
        </w:rPr>
        <w:t>财务报告复印件，包括资产负债表、利润表、现金流量表、所有者权益变动表及其附注（若有）、会计师事务所营业执照和注册会计师资格证书，上述证明材料真实有效，否则我方负全部责任。</w:t>
      </w:r>
    </w:p>
    <w:p w14:paraId="5BD6811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□事业单位适用：现附上我方</w:t>
      </w:r>
      <w:r>
        <w:rPr>
          <w:rFonts w:ascii="宋体" w:hAnsi="宋体" w:eastAsia="宋体" w:cs="宋体"/>
          <w:sz w:val="24"/>
          <w:szCs w:val="24"/>
          <w:u w:val="single"/>
        </w:rPr>
        <w:t>（填写“具体的年度、或半年度、或季度”）</w:t>
      </w:r>
      <w:r>
        <w:rPr>
          <w:rFonts w:ascii="宋体" w:hAnsi="宋体" w:eastAsia="宋体" w:cs="宋体"/>
          <w:sz w:val="24"/>
          <w:szCs w:val="24"/>
        </w:rPr>
        <w:t>财务报告复印件，包括资产负债表、收入支出表或收入费用表、财政补助收入支出表（若有）、会计师事务所营业执照和注册会计师资格证书，上述证明材料真实有效，否则我方负全部责任。</w:t>
      </w:r>
    </w:p>
    <w:p w14:paraId="0AEF74F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□社会团体、民办非企单位适用：现附上我方</w:t>
      </w:r>
      <w:r>
        <w:rPr>
          <w:rFonts w:ascii="宋体" w:hAnsi="宋体" w:eastAsia="宋体" w:cs="宋体"/>
          <w:sz w:val="24"/>
          <w:szCs w:val="24"/>
          <w:u w:val="single"/>
        </w:rPr>
        <w:t>（填写“具体的年度、或半年度、或季度”）</w:t>
      </w:r>
      <w:r>
        <w:rPr>
          <w:rFonts w:ascii="宋体" w:hAnsi="宋体" w:eastAsia="宋体" w:cs="宋体"/>
          <w:sz w:val="24"/>
          <w:szCs w:val="24"/>
        </w:rPr>
        <w:t>财务报告复印件，包括资产负债表、业务活动表、现金流量表、会计师事务所营业执照和注册会计师资格证书，上述证明材料真实有效，否则我方负全部责任。</w:t>
      </w:r>
    </w:p>
    <w:p w14:paraId="39FB55F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）供应商提供资信证明的</w:t>
      </w:r>
    </w:p>
    <w:p w14:paraId="6469099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□非自然人适用（包括企业、事业单位、社会团体和其他组织）：现附上我方银行：</w:t>
      </w:r>
      <w:r>
        <w:rPr>
          <w:rFonts w:ascii="宋体" w:hAnsi="宋体" w:eastAsia="宋体" w:cs="宋体"/>
          <w:sz w:val="24"/>
          <w:szCs w:val="24"/>
          <w:u w:val="single"/>
        </w:rPr>
        <w:t>（填写“开户银行全称”）</w:t>
      </w:r>
      <w:r>
        <w:rPr>
          <w:rFonts w:ascii="宋体" w:hAnsi="宋体" w:eastAsia="宋体" w:cs="宋体"/>
          <w:sz w:val="24"/>
          <w:szCs w:val="24"/>
        </w:rPr>
        <w:t>出具的资信证明复印件，上述证明材料真实有效，否则我方负全部责任。</w:t>
      </w:r>
    </w:p>
    <w:p w14:paraId="03F9DAA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□自然人适用（包括企业、事业单位、社会团体和其他组织）：现附上我方银行：</w:t>
      </w:r>
      <w:r>
        <w:rPr>
          <w:rFonts w:ascii="宋体" w:hAnsi="宋体" w:eastAsia="宋体" w:cs="宋体"/>
          <w:sz w:val="24"/>
          <w:szCs w:val="24"/>
          <w:u w:val="single"/>
        </w:rPr>
        <w:t>（填写自然人的“个人账户的开户银行全称”）</w:t>
      </w:r>
      <w:r>
        <w:rPr>
          <w:rFonts w:ascii="宋体" w:hAnsi="宋体" w:eastAsia="宋体" w:cs="宋体"/>
          <w:sz w:val="24"/>
          <w:szCs w:val="24"/>
        </w:rPr>
        <w:t>出具的资信证明复印件，上述证明材料真实有效，否则我方负全部责任。</w:t>
      </w:r>
    </w:p>
    <w:p w14:paraId="5731E3F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※注意事项：</w:t>
      </w:r>
    </w:p>
    <w:p w14:paraId="0E0BAD4A">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请供应商按照自身实际情况编制填写，在其中相应的（）中打“√”并选择相应的“□”（若有）后，再按照本格式的要求提供相应证明材料的复印件即可。</w:t>
      </w:r>
    </w:p>
    <w:p w14:paraId="6325CA24">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供应商提供的财务报告复印件（成立年限按照首次响应文件递交截止时间推算）应符合下列规定：</w:t>
      </w:r>
    </w:p>
    <w:p w14:paraId="0ED4C24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2.1成立年限满1年及以上的供应商，提供经审计的上一年度的年度财务报告。</w:t>
      </w:r>
    </w:p>
    <w:p w14:paraId="78488C3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2.2成立年限满半年但不足1年的供应商，提供该半年度中任一季度的季度财务报告或该半年度的半年度财务报告。</w:t>
      </w:r>
    </w:p>
    <w:p w14:paraId="6A1E4C41">
      <w:pPr>
        <w:pStyle w:val="20"/>
        <w:snapToGrid w:val="0"/>
        <w:spacing w:line="360" w:lineRule="auto"/>
        <w:rPr>
          <w:rFonts w:ascii="宋体" w:hAnsi="宋体" w:eastAsia="宋体" w:cs="宋体"/>
          <w:sz w:val="24"/>
          <w:szCs w:val="24"/>
        </w:rPr>
      </w:pPr>
      <w:r>
        <w:rPr>
          <w:rFonts w:ascii="宋体" w:hAnsi="宋体" w:eastAsia="宋体" w:cs="宋体"/>
          <w:sz w:val="24"/>
          <w:szCs w:val="24"/>
        </w:rPr>
        <w:t>※无法按照本格式注意事项第2.1、2.2条规定提供财务报告复印件的供应商，应按照本格式注意事项的要求选择提供资信证明复印件。</w:t>
      </w:r>
    </w:p>
    <w:p w14:paraId="0220D6FA">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对于接受联合体形式的磋商且供应商是联合体的，则联合体各成员都应当提交本资格证明文件。</w:t>
      </w:r>
    </w:p>
    <w:p w14:paraId="5C4D37E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4AE1426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w:t>
      </w:r>
    </w:p>
    <w:p w14:paraId="1DD178B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4B26128F">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7EA1A54E">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依法缴纳税收证明材料</w:t>
      </w:r>
    </w:p>
    <w:p w14:paraId="623CD2D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3B0D28AC">
      <w:pPr>
        <w:pStyle w:val="20"/>
        <w:snapToGrid w:val="0"/>
        <w:spacing w:line="360" w:lineRule="auto"/>
        <w:ind w:firstLine="480"/>
        <w:outlineLvl w:val="0"/>
        <w:rPr>
          <w:rFonts w:ascii="宋体" w:hAnsi="宋体" w:eastAsia="宋体" w:cs="宋体"/>
          <w:sz w:val="24"/>
          <w:szCs w:val="24"/>
        </w:rPr>
      </w:pPr>
      <w:bookmarkStart w:id="36" w:name="_Toc19976"/>
      <w:r>
        <w:rPr>
          <w:rFonts w:hint="eastAsia" w:ascii="宋体" w:hAnsi="宋体" w:eastAsia="宋体" w:cs="宋体"/>
          <w:sz w:val="24"/>
          <w:szCs w:val="24"/>
          <w:lang w:eastAsia="zh-CN"/>
        </w:rPr>
        <w:t>1.</w:t>
      </w:r>
      <w:r>
        <w:rPr>
          <w:rFonts w:ascii="宋体" w:hAnsi="宋体" w:eastAsia="宋体" w:cs="宋体"/>
          <w:sz w:val="24"/>
          <w:szCs w:val="24"/>
        </w:rPr>
        <w:t>依法缴纳税收的供应商</w:t>
      </w:r>
      <w:bookmarkEnd w:id="36"/>
    </w:p>
    <w:p w14:paraId="59E8AE7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）法人（包括企业、事业单位和社会团体）的</w:t>
      </w:r>
    </w:p>
    <w:p w14:paraId="12B6DF7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现附上自</w:t>
      </w:r>
      <w:r>
        <w:rPr>
          <w:rFonts w:ascii="宋体" w:hAnsi="宋体" w:eastAsia="宋体" w:cs="宋体"/>
          <w:sz w:val="24"/>
          <w:szCs w:val="24"/>
          <w:u w:val="single"/>
        </w:rPr>
        <w:t>　　年　　月　　日</w:t>
      </w:r>
      <w:r>
        <w:rPr>
          <w:rFonts w:ascii="宋体" w:hAnsi="宋体" w:eastAsia="宋体" w:cs="宋体"/>
          <w:sz w:val="24"/>
          <w:szCs w:val="24"/>
        </w:rPr>
        <w:t>至</w:t>
      </w:r>
      <w:r>
        <w:rPr>
          <w:rFonts w:ascii="宋体" w:hAnsi="宋体" w:eastAsia="宋体" w:cs="宋体"/>
          <w:sz w:val="24"/>
          <w:szCs w:val="24"/>
          <w:u w:val="single"/>
        </w:rPr>
        <w:t>　　年　　月　　日</w:t>
      </w:r>
      <w:r>
        <w:rPr>
          <w:rFonts w:ascii="宋体" w:hAnsi="宋体" w:eastAsia="宋体" w:cs="宋体"/>
          <w:sz w:val="24"/>
          <w:szCs w:val="24"/>
        </w:rPr>
        <w:t>期间我方缴纳（包括但不限于税务机关出具的专用收据、税收缴纳证明或税收代缴银行的缴款收讫凭证）等税收凭据复印件，上述证明材料真实有效，否则我方负全部责任。</w:t>
      </w:r>
    </w:p>
    <w:p w14:paraId="16A310A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）非法人（包括其他组织、自然人）的</w:t>
      </w:r>
    </w:p>
    <w:p w14:paraId="280D26A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现附上自</w:t>
      </w:r>
      <w:r>
        <w:rPr>
          <w:rFonts w:ascii="宋体" w:hAnsi="宋体" w:eastAsia="宋体" w:cs="宋体"/>
          <w:sz w:val="24"/>
          <w:szCs w:val="24"/>
          <w:u w:val="single"/>
        </w:rPr>
        <w:t>　　年　　月　　日</w:t>
      </w:r>
      <w:r>
        <w:rPr>
          <w:rFonts w:ascii="宋体" w:hAnsi="宋体" w:eastAsia="宋体" w:cs="宋体"/>
          <w:sz w:val="24"/>
          <w:szCs w:val="24"/>
        </w:rPr>
        <w:t>至</w:t>
      </w:r>
      <w:r>
        <w:rPr>
          <w:rFonts w:ascii="宋体" w:hAnsi="宋体" w:eastAsia="宋体" w:cs="宋体"/>
          <w:sz w:val="24"/>
          <w:szCs w:val="24"/>
          <w:u w:val="single"/>
        </w:rPr>
        <w:t>　　年　　月　　日</w:t>
      </w:r>
      <w:r>
        <w:rPr>
          <w:rFonts w:ascii="宋体" w:hAnsi="宋体" w:eastAsia="宋体" w:cs="宋体"/>
          <w:sz w:val="24"/>
          <w:szCs w:val="24"/>
        </w:rPr>
        <w:t>期间我方缴纳（包括但不限于税务机关出具的专用收据、税收缴纳证明或税收代缴银行的缴款收讫凭证）等税收凭据复印件，上述证明材料真实有效，否则我方负全部责任。</w:t>
      </w:r>
    </w:p>
    <w:p w14:paraId="14B15E39">
      <w:pPr>
        <w:pStyle w:val="20"/>
        <w:snapToGrid w:val="0"/>
        <w:spacing w:line="360" w:lineRule="auto"/>
        <w:ind w:firstLine="480"/>
        <w:outlineLvl w:val="0"/>
        <w:rPr>
          <w:rFonts w:ascii="宋体" w:hAnsi="宋体" w:eastAsia="宋体" w:cs="宋体"/>
          <w:sz w:val="24"/>
          <w:szCs w:val="24"/>
        </w:rPr>
      </w:pPr>
      <w:bookmarkStart w:id="37" w:name="_Toc17095"/>
      <w:r>
        <w:rPr>
          <w:rFonts w:hint="eastAsia" w:ascii="宋体" w:hAnsi="宋体" w:eastAsia="宋体" w:cs="宋体"/>
          <w:sz w:val="24"/>
          <w:szCs w:val="24"/>
          <w:lang w:eastAsia="zh-CN"/>
        </w:rPr>
        <w:t>2.</w:t>
      </w:r>
      <w:r>
        <w:rPr>
          <w:rFonts w:ascii="宋体" w:hAnsi="宋体" w:eastAsia="宋体" w:cs="宋体"/>
          <w:sz w:val="24"/>
          <w:szCs w:val="24"/>
        </w:rPr>
        <w:t>依法减免税收的供应商</w:t>
      </w:r>
      <w:bookmarkEnd w:id="37"/>
    </w:p>
    <w:p w14:paraId="454117B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）现附上我方依法免税证明材料复印件，上述证明材料真实有效，否则我方负全部责任。</w:t>
      </w:r>
      <w:r>
        <w:rPr>
          <w:rFonts w:ascii="宋体" w:hAnsi="宋体" w:eastAsia="宋体" w:cs="宋体"/>
          <w:sz w:val="24"/>
          <w:szCs w:val="24"/>
        </w:rPr>
        <w:br w:type="textWrapping"/>
      </w:r>
      <w:r>
        <w:rPr>
          <w:rFonts w:ascii="宋体" w:hAnsi="宋体" w:eastAsia="宋体" w:cs="宋体"/>
          <w:sz w:val="24"/>
          <w:szCs w:val="24"/>
        </w:rPr>
        <w:br w:type="textWrapping"/>
      </w:r>
    </w:p>
    <w:p w14:paraId="5587757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※注意</w:t>
      </w:r>
    </w:p>
    <w:p w14:paraId="78D562A3">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请供应商根据实际情况填写，在相应的（）中打“√”，并按照本格式的要求提供相应证明材料的复印件。</w:t>
      </w:r>
    </w:p>
    <w:p w14:paraId="3A3E7CC2">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供应商提供的税收凭据复印件应符合下列规定：</w:t>
      </w:r>
    </w:p>
    <w:p w14:paraId="2993A9A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2.1首次响应文件递交截止时间前（不含截止时间的当月）已依法缴纳税收的供应商，提供首次响应文件递交截止时间前六个月（不含截止时间的当月）中任一月份的税收凭据复印件。</w:t>
      </w:r>
    </w:p>
    <w:p w14:paraId="0B8B9C5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2.2首次响应文件递交截止时间的当月成立的供应商，视同满足本项资格条件要求。</w:t>
      </w:r>
    </w:p>
    <w:p w14:paraId="7761073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2.3若为依法免税范围的供应商，提供依法免税证明材料的，视同满足本项资格条件要求。</w:t>
      </w:r>
      <w:r>
        <w:rPr>
          <w:rFonts w:ascii="宋体" w:hAnsi="宋体" w:eastAsia="宋体" w:cs="宋体"/>
          <w:sz w:val="24"/>
          <w:szCs w:val="24"/>
        </w:rPr>
        <w:br w:type="textWrapping"/>
      </w:r>
      <w:r>
        <w:rPr>
          <w:rFonts w:ascii="宋体" w:hAnsi="宋体" w:eastAsia="宋体" w:cs="宋体"/>
          <w:sz w:val="24"/>
          <w:szCs w:val="24"/>
        </w:rPr>
        <w:br w:type="textWrapping"/>
      </w:r>
    </w:p>
    <w:p w14:paraId="272769D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3384A75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w:t>
      </w:r>
    </w:p>
    <w:p w14:paraId="2FBC4D0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5D2C774F">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5F4B0D92">
      <w:pPr>
        <w:pStyle w:val="20"/>
        <w:snapToGrid w:val="0"/>
        <w:spacing w:line="360" w:lineRule="auto"/>
        <w:jc w:val="center"/>
        <w:outlineLvl w:val="1"/>
        <w:rPr>
          <w:rFonts w:ascii="宋体" w:hAnsi="宋体" w:eastAsia="宋体" w:cs="宋体"/>
          <w:sz w:val="24"/>
          <w:szCs w:val="24"/>
        </w:rPr>
      </w:pPr>
      <w:bookmarkStart w:id="38" w:name="_Toc14373"/>
      <w:r>
        <w:rPr>
          <w:rFonts w:ascii="宋体" w:hAnsi="宋体" w:eastAsia="宋体" w:cs="宋体"/>
          <w:b/>
          <w:sz w:val="24"/>
          <w:szCs w:val="24"/>
        </w:rPr>
        <w:t>依法缴纳社会保障资金证明材料</w:t>
      </w:r>
      <w:bookmarkEnd w:id="38"/>
    </w:p>
    <w:p w14:paraId="015DCDF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0A22DBF2">
      <w:pPr>
        <w:pStyle w:val="20"/>
        <w:snapToGrid w:val="0"/>
        <w:spacing w:line="360" w:lineRule="auto"/>
        <w:ind w:firstLine="480"/>
        <w:outlineLvl w:val="1"/>
        <w:rPr>
          <w:rFonts w:ascii="宋体" w:hAnsi="宋体" w:eastAsia="宋体" w:cs="宋体"/>
          <w:sz w:val="24"/>
          <w:szCs w:val="24"/>
        </w:rPr>
      </w:pPr>
      <w:bookmarkStart w:id="39" w:name="_Toc26411"/>
      <w:r>
        <w:rPr>
          <w:rFonts w:hint="eastAsia" w:ascii="宋体" w:hAnsi="宋体" w:eastAsia="宋体" w:cs="宋体"/>
          <w:sz w:val="24"/>
          <w:szCs w:val="24"/>
          <w:lang w:eastAsia="zh-CN"/>
        </w:rPr>
        <w:t>1.</w:t>
      </w:r>
      <w:r>
        <w:rPr>
          <w:rFonts w:ascii="宋体" w:hAnsi="宋体" w:eastAsia="宋体" w:cs="宋体"/>
          <w:sz w:val="24"/>
          <w:szCs w:val="24"/>
        </w:rPr>
        <w:t>依法缴纳社会保障资金的供应商</w:t>
      </w:r>
      <w:bookmarkEnd w:id="39"/>
    </w:p>
    <w:p w14:paraId="7D8CA07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）法人（包括企业、事业单位和社会团体）的</w:t>
      </w:r>
    </w:p>
    <w:p w14:paraId="3C9340E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现附上自</w:t>
      </w:r>
      <w:r>
        <w:rPr>
          <w:rFonts w:ascii="宋体" w:hAnsi="宋体" w:eastAsia="宋体" w:cs="宋体"/>
          <w:sz w:val="24"/>
          <w:szCs w:val="24"/>
          <w:u w:val="single"/>
        </w:rPr>
        <w:t>　　年　　月　　日</w:t>
      </w:r>
      <w:r>
        <w:rPr>
          <w:rFonts w:ascii="宋体" w:hAnsi="宋体" w:eastAsia="宋体" w:cs="宋体"/>
          <w:sz w:val="24"/>
          <w:szCs w:val="24"/>
        </w:rPr>
        <w:t>至</w:t>
      </w:r>
      <w:r>
        <w:rPr>
          <w:rFonts w:ascii="宋体" w:hAnsi="宋体" w:eastAsia="宋体" w:cs="宋体"/>
          <w:sz w:val="24"/>
          <w:szCs w:val="24"/>
          <w:u w:val="single"/>
        </w:rPr>
        <w:t>　　年　　月　　日</w:t>
      </w:r>
      <w:r>
        <w:rPr>
          <w:rFonts w:ascii="宋体" w:hAnsi="宋体" w:eastAsia="宋体" w:cs="宋体"/>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55D8B44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）非法人（包括其他组织、自然人）的</w:t>
      </w:r>
    </w:p>
    <w:p w14:paraId="0D02BF3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自</w:t>
      </w:r>
      <w:r>
        <w:rPr>
          <w:rFonts w:ascii="宋体" w:hAnsi="宋体" w:eastAsia="宋体" w:cs="宋体"/>
          <w:sz w:val="24"/>
          <w:szCs w:val="24"/>
          <w:u w:val="single"/>
        </w:rPr>
        <w:t>　　年　　月　　日</w:t>
      </w:r>
      <w:r>
        <w:rPr>
          <w:rFonts w:ascii="宋体" w:hAnsi="宋体" w:eastAsia="宋体" w:cs="宋体"/>
          <w:sz w:val="24"/>
          <w:szCs w:val="24"/>
        </w:rPr>
        <w:t>至</w:t>
      </w:r>
      <w:r>
        <w:rPr>
          <w:rFonts w:ascii="宋体" w:hAnsi="宋体" w:eastAsia="宋体" w:cs="宋体"/>
          <w:sz w:val="24"/>
          <w:szCs w:val="24"/>
          <w:u w:val="single"/>
        </w:rPr>
        <w:t>　　年　　月　　日</w:t>
      </w:r>
      <w:r>
        <w:rPr>
          <w:rFonts w:ascii="宋体" w:hAnsi="宋体" w:eastAsia="宋体" w:cs="宋体"/>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29DB7D94">
      <w:pPr>
        <w:pStyle w:val="20"/>
        <w:snapToGrid w:val="0"/>
        <w:spacing w:line="360" w:lineRule="auto"/>
        <w:ind w:firstLine="480"/>
        <w:outlineLvl w:val="1"/>
        <w:rPr>
          <w:rFonts w:ascii="宋体" w:hAnsi="宋体" w:eastAsia="宋体" w:cs="宋体"/>
          <w:sz w:val="24"/>
          <w:szCs w:val="24"/>
        </w:rPr>
      </w:pPr>
      <w:bookmarkStart w:id="40" w:name="_Toc20193"/>
      <w:r>
        <w:rPr>
          <w:rFonts w:hint="eastAsia" w:ascii="宋体" w:hAnsi="宋体" w:eastAsia="宋体" w:cs="宋体"/>
          <w:sz w:val="24"/>
          <w:szCs w:val="24"/>
          <w:lang w:eastAsia="zh-CN"/>
        </w:rPr>
        <w:t>2.</w:t>
      </w:r>
      <w:r>
        <w:rPr>
          <w:rFonts w:ascii="宋体" w:hAnsi="宋体" w:eastAsia="宋体" w:cs="宋体"/>
          <w:sz w:val="24"/>
          <w:szCs w:val="24"/>
        </w:rPr>
        <w:t>依法不需要缴纳或暂缓缴纳社会保障资金的供应商</w:t>
      </w:r>
      <w:bookmarkEnd w:id="40"/>
    </w:p>
    <w:p w14:paraId="62BA32A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（）现附上我方依法不需要缴纳社会保障资金证明材料复印件，上述证明材料真实有效，否则我方负全部责任。</w:t>
      </w:r>
      <w:r>
        <w:rPr>
          <w:rFonts w:ascii="宋体" w:hAnsi="宋体" w:eastAsia="宋体" w:cs="宋体"/>
          <w:sz w:val="24"/>
          <w:szCs w:val="24"/>
        </w:rPr>
        <w:br w:type="textWrapping"/>
      </w:r>
      <w:r>
        <w:rPr>
          <w:rFonts w:ascii="宋体" w:hAnsi="宋体" w:eastAsia="宋体" w:cs="宋体"/>
          <w:sz w:val="24"/>
          <w:szCs w:val="24"/>
        </w:rPr>
        <w:br w:type="textWrapping"/>
      </w:r>
    </w:p>
    <w:p w14:paraId="2D32C0E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※注意</w:t>
      </w:r>
    </w:p>
    <w:p w14:paraId="4B01AE61">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请供应商根据实际情况填写，在相应的（）中打“√”，并按照本格式的要求提供相应证明材料的复印件。</w:t>
      </w:r>
    </w:p>
    <w:p w14:paraId="7CAF7480">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供应商提供的社会保险凭据复印件应符合下列规定：</w:t>
      </w:r>
    </w:p>
    <w:p w14:paraId="487E846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2.1首次响应文件递交截止时间前（不含截止时间的当月）已依法缴纳社会保障资金的供应商，提供首次响应文件递交截止时间前六个月（不含截止时间的当月）中任一月份的社会保险凭据复印件。</w:t>
      </w:r>
    </w:p>
    <w:p w14:paraId="7F004AB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2.2首次响应文件递交截止时间的当月成立的供应商，视同满足本项资格条件要求。</w:t>
      </w:r>
    </w:p>
    <w:p w14:paraId="2FF2417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2.3若为依法不需要缴纳或暂缓缴纳社会保障资金的供应商，提供依法不需要缴纳或暂缓缴纳社会保障资金证明材料的，视同满足本项资格条件要求。</w:t>
      </w:r>
      <w:r>
        <w:rPr>
          <w:rFonts w:ascii="宋体" w:hAnsi="宋体" w:eastAsia="宋体" w:cs="宋体"/>
          <w:sz w:val="24"/>
          <w:szCs w:val="24"/>
        </w:rPr>
        <w:br w:type="textWrapping"/>
      </w:r>
      <w:r>
        <w:rPr>
          <w:rFonts w:ascii="宋体" w:hAnsi="宋体" w:eastAsia="宋体" w:cs="宋体"/>
          <w:sz w:val="24"/>
          <w:szCs w:val="24"/>
        </w:rPr>
        <w:br w:type="textWrapping"/>
      </w:r>
    </w:p>
    <w:p w14:paraId="4FEDEF9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0E2E282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w:t>
      </w:r>
    </w:p>
    <w:p w14:paraId="6552A90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04A5292D">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433BCC6C">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 xml:space="preserve"> 具备履行合同所必需设备和专业技术能力证明材料</w:t>
      </w:r>
    </w:p>
    <w:p w14:paraId="4772D9B7">
      <w:pPr>
        <w:pStyle w:val="20"/>
        <w:snapToGrid w:val="0"/>
        <w:spacing w:line="360" w:lineRule="auto"/>
        <w:jc w:val="center"/>
        <w:outlineLvl w:val="1"/>
        <w:rPr>
          <w:rFonts w:ascii="宋体" w:hAnsi="宋体" w:eastAsia="宋体" w:cs="宋体"/>
          <w:sz w:val="24"/>
          <w:szCs w:val="24"/>
        </w:rPr>
      </w:pPr>
      <w:bookmarkStart w:id="41" w:name="_Toc4825"/>
      <w:r>
        <w:rPr>
          <w:rFonts w:ascii="宋体" w:hAnsi="宋体" w:eastAsia="宋体" w:cs="宋体"/>
          <w:b/>
          <w:sz w:val="24"/>
          <w:szCs w:val="24"/>
        </w:rPr>
        <w:t>声明函</w:t>
      </w:r>
      <w:bookmarkEnd w:id="41"/>
    </w:p>
    <w:p w14:paraId="7CBE42F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762D0C9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我方具备履行合同所必需的设备和专业技术能力，并对本声明承诺的真实性负责，否则产生不利后果由我方承担责任。</w:t>
      </w:r>
    </w:p>
    <w:p w14:paraId="1803C10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特此声明。</w:t>
      </w:r>
      <w:r>
        <w:rPr>
          <w:rFonts w:ascii="宋体" w:hAnsi="宋体" w:eastAsia="宋体" w:cs="宋体"/>
          <w:sz w:val="24"/>
          <w:szCs w:val="24"/>
        </w:rPr>
        <w:br w:type="textWrapping"/>
      </w:r>
      <w:r>
        <w:rPr>
          <w:rFonts w:ascii="宋体" w:hAnsi="宋体" w:eastAsia="宋体" w:cs="宋体"/>
          <w:sz w:val="24"/>
          <w:szCs w:val="24"/>
        </w:rPr>
        <w:br w:type="textWrapping"/>
      </w:r>
    </w:p>
    <w:p w14:paraId="72F8827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※注意：</w:t>
      </w:r>
    </w:p>
    <w:p w14:paraId="22CD175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1.磋商文件“供应商的资格”中特定资格条件如果没有特别规定，则由供应商在响应文件中按上述格式提供其具备履行合同所必需的设备和专业技术能力的声明即可，声明函应加盖供应商单位公章。</w:t>
      </w:r>
    </w:p>
    <w:p w14:paraId="70FDA18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2.如果根据项目的特点和需要，对履行合同所必需的设备和专业技术能力的证明材料有特别专项要求的，则采购人或采购代理机构应当在磋商文件“供应商的资格”</w:t>
      </w:r>
      <w:r>
        <w:rPr>
          <w:rFonts w:hint="eastAsia" w:ascii="宋体" w:hAnsi="宋体" w:eastAsia="宋体" w:cs="宋体"/>
          <w:sz w:val="24"/>
          <w:szCs w:val="24"/>
          <w:lang w:eastAsia="zh-CN"/>
        </w:rPr>
        <w:t>中对</w:t>
      </w:r>
      <w:r>
        <w:rPr>
          <w:rFonts w:ascii="宋体" w:hAnsi="宋体" w:eastAsia="宋体" w:cs="宋体"/>
          <w:sz w:val="24"/>
          <w:szCs w:val="24"/>
        </w:rPr>
        <w:t>特定资格条件进行明确约定，供应商可以不用提供上述格式要求的声明函，但必须按特定资格条件的规定提供相应专项证明材料，并对相应证明材料的真实性负责。</w:t>
      </w:r>
    </w:p>
    <w:p w14:paraId="34BD1BA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3.对于接受联合体形式的磋商且供应商是联合体的，则联合体各成员都应当提交本资格证明文件。</w:t>
      </w:r>
      <w:r>
        <w:rPr>
          <w:rFonts w:ascii="宋体" w:hAnsi="宋体" w:eastAsia="宋体" w:cs="宋体"/>
          <w:sz w:val="24"/>
          <w:szCs w:val="24"/>
        </w:rPr>
        <w:br w:type="textWrapping"/>
      </w:r>
      <w:r>
        <w:rPr>
          <w:rFonts w:ascii="宋体" w:hAnsi="宋体" w:eastAsia="宋体" w:cs="宋体"/>
          <w:sz w:val="24"/>
          <w:szCs w:val="24"/>
        </w:rPr>
        <w:br w:type="textWrapping"/>
      </w:r>
    </w:p>
    <w:p w14:paraId="4C8B5D0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6E25E5F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w:t>
      </w:r>
    </w:p>
    <w:p w14:paraId="29728D0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070B859D">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0FDE4E07">
      <w:pPr>
        <w:pStyle w:val="20"/>
        <w:snapToGrid w:val="0"/>
        <w:spacing w:line="360" w:lineRule="auto"/>
        <w:jc w:val="center"/>
        <w:outlineLvl w:val="1"/>
        <w:rPr>
          <w:rFonts w:ascii="宋体" w:hAnsi="宋体" w:eastAsia="宋体" w:cs="宋体"/>
          <w:sz w:val="24"/>
          <w:szCs w:val="24"/>
        </w:rPr>
      </w:pPr>
      <w:bookmarkStart w:id="42" w:name="_Toc2390"/>
      <w:r>
        <w:rPr>
          <w:rFonts w:ascii="宋体" w:hAnsi="宋体" w:eastAsia="宋体" w:cs="宋体"/>
          <w:b/>
          <w:sz w:val="24"/>
          <w:szCs w:val="24"/>
        </w:rPr>
        <w:t>参加采购活动前三年内在经营活动中没有重大违法记录书面声明</w:t>
      </w:r>
      <w:bookmarkEnd w:id="42"/>
    </w:p>
    <w:p w14:paraId="047D5E2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2B90FB4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r>
        <w:rPr>
          <w:rFonts w:ascii="宋体" w:hAnsi="宋体" w:eastAsia="宋体" w:cs="宋体"/>
          <w:sz w:val="24"/>
          <w:szCs w:val="24"/>
        </w:rPr>
        <w:br w:type="textWrapping"/>
      </w:r>
    </w:p>
    <w:p w14:paraId="66066C9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特此申明。</w:t>
      </w:r>
      <w:r>
        <w:rPr>
          <w:rFonts w:ascii="宋体" w:hAnsi="宋体" w:eastAsia="宋体" w:cs="宋体"/>
          <w:sz w:val="24"/>
          <w:szCs w:val="24"/>
        </w:rPr>
        <w:br w:type="textWrapping"/>
      </w:r>
    </w:p>
    <w:p w14:paraId="4BF440A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w:t>
      </w:r>
    </w:p>
    <w:p w14:paraId="527AD7D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11D7624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※注意：</w:t>
      </w:r>
    </w:p>
    <w:p w14:paraId="7CE68673">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196B117F">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请供应商根据实际情况如实声明，否则视为提供虚假材料。</w:t>
      </w:r>
    </w:p>
    <w:p w14:paraId="766BEF9C">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08BBA3E5">
      <w:pPr>
        <w:pStyle w:val="20"/>
        <w:snapToGrid w:val="0"/>
        <w:spacing w:line="360" w:lineRule="auto"/>
        <w:jc w:val="center"/>
        <w:outlineLvl w:val="0"/>
        <w:rPr>
          <w:rFonts w:ascii="宋体" w:hAnsi="宋体" w:eastAsia="宋体" w:cs="宋体"/>
          <w:sz w:val="24"/>
          <w:szCs w:val="24"/>
        </w:rPr>
      </w:pPr>
      <w:bookmarkStart w:id="43" w:name="_Toc931"/>
      <w:r>
        <w:rPr>
          <w:rFonts w:ascii="宋体" w:hAnsi="宋体" w:eastAsia="宋体" w:cs="宋体"/>
          <w:b/>
          <w:sz w:val="24"/>
          <w:szCs w:val="24"/>
        </w:rPr>
        <w:t>附件3-5 信用记录查询结果</w:t>
      </w:r>
      <w:bookmarkEnd w:id="43"/>
    </w:p>
    <w:p w14:paraId="20E3CE41">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由磋商小组通过网站查询并打印供应商的信用记录。</w:t>
      </w:r>
    </w:p>
    <w:p w14:paraId="013F22EA">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经查询，供应商参加本项目采购活动</w:t>
      </w:r>
      <w:r>
        <w:rPr>
          <w:rFonts w:hint="eastAsia" w:ascii="宋体" w:hAnsi="宋体" w:eastAsia="宋体" w:cs="宋体"/>
          <w:sz w:val="24"/>
          <w:szCs w:val="24"/>
          <w:lang w:eastAsia="zh-CN"/>
        </w:rPr>
        <w:t>（</w:t>
      </w:r>
      <w:r>
        <w:rPr>
          <w:rFonts w:ascii="宋体" w:hAnsi="宋体" w:eastAsia="宋体" w:cs="宋体"/>
          <w:sz w:val="24"/>
          <w:szCs w:val="24"/>
        </w:rPr>
        <w:t>响应文件递交截止时间</w:t>
      </w:r>
      <w:r>
        <w:rPr>
          <w:rFonts w:hint="eastAsia" w:ascii="宋体" w:hAnsi="宋体" w:eastAsia="宋体" w:cs="宋体"/>
          <w:sz w:val="24"/>
          <w:szCs w:val="24"/>
          <w:lang w:eastAsia="zh-CN"/>
        </w:rPr>
        <w:t>）</w:t>
      </w:r>
      <w:r>
        <w:rPr>
          <w:rFonts w:ascii="宋体" w:hAnsi="宋体" w:eastAsia="宋体" w:cs="宋体"/>
          <w:sz w:val="24"/>
          <w:szCs w:val="24"/>
        </w:rPr>
        <w:t>前三年内被列入失信被执行人名单、重大税收违法案件当事人名单、政府采购严重违法失信行为记录名单及其他重大违法记录且相关信用惩戒期限未满的，其资格审查不合格。</w:t>
      </w:r>
    </w:p>
    <w:p w14:paraId="40C97738">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14:paraId="1E4D1F99">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778F1ED0">
      <w:pPr>
        <w:pStyle w:val="20"/>
        <w:snapToGrid w:val="0"/>
        <w:spacing w:line="360" w:lineRule="auto"/>
        <w:jc w:val="center"/>
        <w:outlineLvl w:val="0"/>
        <w:rPr>
          <w:rFonts w:ascii="宋体" w:hAnsi="宋体" w:eastAsia="宋体" w:cs="宋体"/>
          <w:sz w:val="24"/>
          <w:szCs w:val="24"/>
        </w:rPr>
      </w:pPr>
      <w:bookmarkStart w:id="44" w:name="_Toc19621"/>
      <w:r>
        <w:rPr>
          <w:rFonts w:ascii="宋体" w:hAnsi="宋体" w:eastAsia="宋体" w:cs="宋体"/>
          <w:b/>
          <w:sz w:val="24"/>
          <w:szCs w:val="24"/>
        </w:rPr>
        <w:t>附件3-6 联合体协议</w:t>
      </w:r>
      <w:bookmarkEnd w:id="44"/>
    </w:p>
    <w:p w14:paraId="6D86E295">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（接受联合体的项目使用）</w:t>
      </w:r>
    </w:p>
    <w:p w14:paraId="275976A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致：</w:t>
      </w:r>
      <w:r>
        <w:rPr>
          <w:rFonts w:ascii="宋体" w:hAnsi="宋体" w:eastAsia="宋体" w:cs="宋体"/>
          <w:sz w:val="24"/>
          <w:szCs w:val="24"/>
          <w:u w:val="single"/>
        </w:rPr>
        <w:t>（采购人或采购代理机构）</w:t>
      </w:r>
    </w:p>
    <w:p w14:paraId="3C4D293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兹有</w:t>
      </w:r>
      <w:r>
        <w:rPr>
          <w:rFonts w:ascii="宋体" w:hAnsi="宋体" w:eastAsia="宋体" w:cs="宋体"/>
          <w:sz w:val="24"/>
          <w:szCs w:val="24"/>
          <w:u w:val="single"/>
        </w:rPr>
        <w:t>（填写“联合体中各方的全称”，各方的全称之间请用“、”分割）</w:t>
      </w:r>
      <w:r>
        <w:rPr>
          <w:rFonts w:ascii="宋体" w:hAnsi="宋体" w:eastAsia="宋体" w:cs="宋体"/>
          <w:sz w:val="24"/>
          <w:szCs w:val="24"/>
        </w:rPr>
        <w:t>自愿组成联合体，共同参加</w:t>
      </w:r>
      <w:r>
        <w:rPr>
          <w:rFonts w:ascii="宋体" w:hAnsi="宋体" w:eastAsia="宋体" w:cs="宋体"/>
          <w:sz w:val="24"/>
          <w:szCs w:val="24"/>
          <w:u w:val="single"/>
        </w:rPr>
        <w:t>（填写“项目名称”）</w:t>
      </w:r>
      <w:r>
        <w:rPr>
          <w:rFonts w:ascii="宋体" w:hAnsi="宋体" w:eastAsia="宋体" w:cs="宋体"/>
          <w:sz w:val="24"/>
          <w:szCs w:val="24"/>
        </w:rPr>
        <w:t xml:space="preserve"> 项目（项目编号：</w:t>
      </w:r>
      <w:r>
        <w:rPr>
          <w:rFonts w:ascii="宋体" w:hAnsi="宋体" w:eastAsia="宋体" w:cs="宋体"/>
          <w:sz w:val="24"/>
          <w:szCs w:val="24"/>
          <w:u w:val="single"/>
        </w:rPr>
        <w:t>　　　　　　</w:t>
      </w:r>
      <w:r>
        <w:rPr>
          <w:rFonts w:ascii="宋体" w:hAnsi="宋体" w:eastAsia="宋体" w:cs="宋体"/>
          <w:sz w:val="24"/>
          <w:szCs w:val="24"/>
        </w:rPr>
        <w:t>）的响应磋商。现就联合体参加本项目响应磋商的有关事宜达成下列协议：</w:t>
      </w:r>
    </w:p>
    <w:p w14:paraId="3E9260A2">
      <w:pPr>
        <w:pStyle w:val="20"/>
        <w:snapToGrid w:val="0"/>
        <w:spacing w:line="360" w:lineRule="auto"/>
        <w:ind w:firstLine="480"/>
        <w:outlineLvl w:val="0"/>
        <w:rPr>
          <w:rFonts w:ascii="宋体" w:hAnsi="宋体" w:eastAsia="宋体" w:cs="宋体"/>
          <w:sz w:val="24"/>
          <w:szCs w:val="24"/>
        </w:rPr>
      </w:pPr>
      <w:bookmarkStart w:id="45" w:name="_Toc5717"/>
      <w:r>
        <w:rPr>
          <w:rFonts w:ascii="宋体" w:hAnsi="宋体" w:eastAsia="宋体" w:cs="宋体"/>
          <w:sz w:val="24"/>
          <w:szCs w:val="24"/>
        </w:rPr>
        <w:t>一、联合体各方应承担的工作和义务具体如下：</w:t>
      </w:r>
      <w:bookmarkEnd w:id="45"/>
    </w:p>
    <w:p w14:paraId="7CD35B02">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牵头方（全称）：</w:t>
      </w:r>
      <w:r>
        <w:rPr>
          <w:rFonts w:ascii="宋体" w:hAnsi="宋体" w:eastAsia="宋体" w:cs="宋体"/>
          <w:sz w:val="24"/>
          <w:szCs w:val="24"/>
          <w:u w:val="single"/>
        </w:rPr>
        <w:t xml:space="preserve">（填写“工作及义务的具体内容”） </w:t>
      </w:r>
      <w:r>
        <w:rPr>
          <w:rFonts w:ascii="宋体" w:hAnsi="宋体" w:eastAsia="宋体" w:cs="宋体"/>
          <w:sz w:val="24"/>
          <w:szCs w:val="24"/>
        </w:rPr>
        <w:t>；</w:t>
      </w:r>
    </w:p>
    <w:p w14:paraId="60E705D1">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成员方：</w:t>
      </w:r>
    </w:p>
    <w:p w14:paraId="764E585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2.1（成员一的全称）：</w:t>
      </w:r>
      <w:r>
        <w:rPr>
          <w:rFonts w:ascii="宋体" w:hAnsi="宋体" w:eastAsia="宋体" w:cs="宋体"/>
          <w:sz w:val="24"/>
          <w:szCs w:val="24"/>
          <w:u w:val="single"/>
        </w:rPr>
        <w:t>（填写“工作及义务的具体内容”）</w:t>
      </w:r>
      <w:r>
        <w:rPr>
          <w:rFonts w:ascii="宋体" w:hAnsi="宋体" w:eastAsia="宋体" w:cs="宋体"/>
          <w:sz w:val="24"/>
          <w:szCs w:val="24"/>
        </w:rPr>
        <w:t xml:space="preserve"> ；</w:t>
      </w:r>
    </w:p>
    <w:p w14:paraId="696F7DF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w:t>
      </w:r>
    </w:p>
    <w:p w14:paraId="67030F7B">
      <w:pPr>
        <w:pStyle w:val="20"/>
        <w:snapToGrid w:val="0"/>
        <w:spacing w:line="360" w:lineRule="auto"/>
        <w:ind w:firstLine="480"/>
        <w:outlineLvl w:val="0"/>
        <w:rPr>
          <w:rFonts w:ascii="宋体" w:hAnsi="宋体" w:eastAsia="宋体" w:cs="宋体"/>
          <w:sz w:val="24"/>
          <w:szCs w:val="24"/>
        </w:rPr>
      </w:pPr>
      <w:bookmarkStart w:id="46" w:name="_Toc9678"/>
      <w:r>
        <w:rPr>
          <w:rFonts w:ascii="宋体" w:hAnsi="宋体" w:eastAsia="宋体" w:cs="宋体"/>
          <w:sz w:val="24"/>
          <w:szCs w:val="24"/>
        </w:rPr>
        <w:t>二、联合体各方的合同金额占比，具体如下：</w:t>
      </w:r>
      <w:bookmarkEnd w:id="46"/>
    </w:p>
    <w:p w14:paraId="3311B9D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1.牵头方（</w:t>
      </w:r>
      <w:r>
        <w:rPr>
          <w:rFonts w:ascii="宋体" w:hAnsi="宋体" w:eastAsia="宋体" w:cs="宋体"/>
          <w:sz w:val="24"/>
          <w:szCs w:val="24"/>
          <w:u w:val="single"/>
        </w:rPr>
        <w:t xml:space="preserve"> 全称</w:t>
      </w:r>
      <w:r>
        <w:rPr>
          <w:rFonts w:ascii="宋体" w:hAnsi="宋体" w:eastAsia="宋体" w:cs="宋体"/>
          <w:sz w:val="24"/>
          <w:szCs w:val="24"/>
        </w:rPr>
        <w:t xml:space="preserve"> ）的合同金额占合同总额的</w:t>
      </w:r>
      <w:r>
        <w:rPr>
          <w:rFonts w:ascii="宋体" w:hAnsi="宋体" w:eastAsia="宋体" w:cs="宋体"/>
          <w:sz w:val="24"/>
          <w:szCs w:val="24"/>
          <w:u w:val="single"/>
        </w:rPr>
        <w:t>　　</w:t>
      </w:r>
      <w:r>
        <w:rPr>
          <w:rFonts w:ascii="宋体" w:hAnsi="宋体" w:eastAsia="宋体" w:cs="宋体"/>
          <w:sz w:val="24"/>
          <w:szCs w:val="24"/>
        </w:rPr>
        <w:t>%；</w:t>
      </w:r>
    </w:p>
    <w:p w14:paraId="1C4A3D7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2.成员方：</w:t>
      </w:r>
    </w:p>
    <w:p w14:paraId="18F6A12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2.1（</w:t>
      </w:r>
      <w:r>
        <w:rPr>
          <w:rFonts w:ascii="宋体" w:hAnsi="宋体" w:eastAsia="宋体" w:cs="宋体"/>
          <w:sz w:val="24"/>
          <w:szCs w:val="24"/>
          <w:u w:val="single"/>
        </w:rPr>
        <w:t xml:space="preserve"> 成员1的全称 </w:t>
      </w:r>
      <w:r>
        <w:rPr>
          <w:rFonts w:ascii="宋体" w:hAnsi="宋体" w:eastAsia="宋体" w:cs="宋体"/>
          <w:sz w:val="24"/>
          <w:szCs w:val="24"/>
        </w:rPr>
        <w:t>）的合同金额占合同总额的</w:t>
      </w:r>
      <w:r>
        <w:rPr>
          <w:rFonts w:ascii="宋体" w:hAnsi="宋体" w:eastAsia="宋体" w:cs="宋体"/>
          <w:sz w:val="24"/>
          <w:szCs w:val="24"/>
          <w:u w:val="single"/>
        </w:rPr>
        <w:t>　　</w:t>
      </w:r>
      <w:r>
        <w:rPr>
          <w:rFonts w:ascii="宋体" w:hAnsi="宋体" w:eastAsia="宋体" w:cs="宋体"/>
          <w:sz w:val="24"/>
          <w:szCs w:val="24"/>
        </w:rPr>
        <w:t>%；</w:t>
      </w:r>
    </w:p>
    <w:p w14:paraId="3E5CE65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w:t>
      </w:r>
    </w:p>
    <w:p w14:paraId="577F1737">
      <w:pPr>
        <w:pStyle w:val="20"/>
        <w:snapToGrid w:val="0"/>
        <w:spacing w:line="360" w:lineRule="auto"/>
        <w:ind w:firstLine="480"/>
        <w:outlineLvl w:val="0"/>
        <w:rPr>
          <w:rFonts w:ascii="宋体" w:hAnsi="宋体" w:eastAsia="宋体" w:cs="宋体"/>
          <w:sz w:val="24"/>
          <w:szCs w:val="24"/>
        </w:rPr>
      </w:pPr>
      <w:bookmarkStart w:id="47" w:name="_Toc25010"/>
      <w:r>
        <w:rPr>
          <w:rFonts w:ascii="宋体" w:hAnsi="宋体" w:eastAsia="宋体" w:cs="宋体"/>
          <w:sz w:val="24"/>
          <w:szCs w:val="24"/>
        </w:rPr>
        <w:t>三、联合体各方约定：</w:t>
      </w:r>
      <w:bookmarkEnd w:id="47"/>
    </w:p>
    <w:p w14:paraId="4B4EE2AF">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由</w:t>
      </w:r>
      <w:r>
        <w:rPr>
          <w:rFonts w:ascii="宋体" w:hAnsi="宋体" w:eastAsia="宋体" w:cs="宋体"/>
          <w:sz w:val="24"/>
          <w:szCs w:val="24"/>
          <w:u w:val="single"/>
        </w:rPr>
        <w:t>（填写“牵头方的全称”）代表联合体办理参加本项目报价的有关事宜（包括但不限于：注册账号、派出供应商代表、提交电子响应文件及参加开标、谈判、澄清等），在此过程中，供应商代表签字的一切文件和处理结果，联合体均予以认可并对此承担责任。</w:t>
      </w:r>
    </w:p>
    <w:p w14:paraId="69F8589D">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联合体各方约定由</w:t>
      </w:r>
      <w:r>
        <w:rPr>
          <w:rFonts w:ascii="宋体" w:hAnsi="宋体" w:eastAsia="宋体" w:cs="宋体"/>
          <w:sz w:val="24"/>
          <w:szCs w:val="24"/>
          <w:u w:val="single"/>
        </w:rPr>
        <w:t>（填写“牵头方的全称”）代表联合体办理磋商保证金事宜。</w:t>
      </w:r>
    </w:p>
    <w:p w14:paraId="0C4D1B81">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4E74758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四、若中标，牵头方将代表联合体与采购人就合同签订事宜进行协商；若协商一致，则联合体各方将共同与采购人签订政府采购合同，并就政府采购合同约定的事项对采购人承担连带责任。</w:t>
      </w:r>
    </w:p>
    <w:p w14:paraId="35AA8EEF">
      <w:pPr>
        <w:pStyle w:val="20"/>
        <w:snapToGrid w:val="0"/>
        <w:spacing w:line="360" w:lineRule="auto"/>
        <w:ind w:firstLine="480"/>
        <w:outlineLvl w:val="0"/>
        <w:rPr>
          <w:rFonts w:ascii="宋体" w:hAnsi="宋体" w:eastAsia="宋体" w:cs="宋体"/>
          <w:sz w:val="24"/>
          <w:szCs w:val="24"/>
        </w:rPr>
      </w:pPr>
      <w:bookmarkStart w:id="48" w:name="_Toc8011"/>
      <w:r>
        <w:rPr>
          <w:rFonts w:ascii="宋体" w:hAnsi="宋体" w:eastAsia="宋体" w:cs="宋体"/>
          <w:sz w:val="24"/>
          <w:szCs w:val="24"/>
        </w:rPr>
        <w:t>五、本协议自签署之日起生效，政府采购合同履行完毕后自动失效。</w:t>
      </w:r>
      <w:bookmarkEnd w:id="48"/>
    </w:p>
    <w:p w14:paraId="68DF6EEB">
      <w:pPr>
        <w:pStyle w:val="20"/>
        <w:snapToGrid w:val="0"/>
        <w:spacing w:line="360" w:lineRule="auto"/>
        <w:ind w:firstLine="480"/>
        <w:outlineLvl w:val="0"/>
        <w:rPr>
          <w:rFonts w:ascii="宋体" w:hAnsi="宋体" w:eastAsia="宋体" w:cs="宋体"/>
          <w:sz w:val="24"/>
          <w:szCs w:val="24"/>
        </w:rPr>
      </w:pPr>
      <w:bookmarkStart w:id="49" w:name="_Toc16928"/>
      <w:r>
        <w:rPr>
          <w:rFonts w:ascii="宋体" w:hAnsi="宋体" w:eastAsia="宋体" w:cs="宋体"/>
          <w:sz w:val="24"/>
          <w:szCs w:val="24"/>
        </w:rPr>
        <w:t>六、本协议一式</w:t>
      </w:r>
      <w:r>
        <w:rPr>
          <w:rFonts w:ascii="宋体" w:hAnsi="宋体" w:eastAsia="宋体" w:cs="宋体"/>
          <w:sz w:val="24"/>
          <w:szCs w:val="24"/>
          <w:u w:val="single"/>
        </w:rPr>
        <w:t>（填写具体份数）</w:t>
      </w:r>
      <w:r>
        <w:rPr>
          <w:rFonts w:ascii="宋体" w:hAnsi="宋体" w:eastAsia="宋体" w:cs="宋体"/>
          <w:sz w:val="24"/>
          <w:szCs w:val="24"/>
        </w:rPr>
        <w:t>份，联合体各方各执一份，电子响应文件中提交一份。</w:t>
      </w:r>
      <w:bookmarkEnd w:id="49"/>
    </w:p>
    <w:p w14:paraId="2638865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（以下无正文）</w:t>
      </w:r>
    </w:p>
    <w:p w14:paraId="36EDB23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牵头方：</w:t>
      </w:r>
      <w:r>
        <w:rPr>
          <w:rFonts w:ascii="宋体" w:hAnsi="宋体" w:eastAsia="宋体" w:cs="宋体"/>
          <w:sz w:val="24"/>
          <w:szCs w:val="24"/>
          <w:u w:val="single"/>
        </w:rPr>
        <w:t>（全称并加盖单位公章）</w:t>
      </w:r>
    </w:p>
    <w:p w14:paraId="59C1264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法定代表人或其委托代理人：</w:t>
      </w:r>
      <w:r>
        <w:rPr>
          <w:rFonts w:ascii="宋体" w:hAnsi="宋体" w:eastAsia="宋体" w:cs="宋体"/>
          <w:sz w:val="24"/>
          <w:szCs w:val="24"/>
          <w:u w:val="single"/>
        </w:rPr>
        <w:t xml:space="preserve"> （签字或盖章）</w:t>
      </w:r>
    </w:p>
    <w:p w14:paraId="57CDB1D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成员一：</w:t>
      </w:r>
      <w:r>
        <w:rPr>
          <w:rFonts w:ascii="宋体" w:hAnsi="宋体" w:eastAsia="宋体" w:cs="宋体"/>
          <w:sz w:val="24"/>
          <w:szCs w:val="24"/>
          <w:u w:val="single"/>
        </w:rPr>
        <w:t>（全称并加盖成员一的单位公章）</w:t>
      </w:r>
    </w:p>
    <w:p w14:paraId="3B2C496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法定代表人或其委托代理人：</w:t>
      </w:r>
      <w:r>
        <w:rPr>
          <w:rFonts w:ascii="宋体" w:hAnsi="宋体" w:eastAsia="宋体" w:cs="宋体"/>
          <w:sz w:val="24"/>
          <w:szCs w:val="24"/>
          <w:u w:val="single"/>
        </w:rPr>
        <w:t xml:space="preserve"> （签字或盖章）</w:t>
      </w:r>
    </w:p>
    <w:p w14:paraId="65AD7FA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w:t>
      </w:r>
    </w:p>
    <w:p w14:paraId="3199CDF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成员**：</w:t>
      </w:r>
      <w:r>
        <w:rPr>
          <w:rFonts w:ascii="宋体" w:hAnsi="宋体" w:eastAsia="宋体" w:cs="宋体"/>
          <w:sz w:val="24"/>
          <w:szCs w:val="24"/>
          <w:u w:val="single"/>
        </w:rPr>
        <w:t>（全称并加盖成员**的单位公章）</w:t>
      </w:r>
    </w:p>
    <w:p w14:paraId="7FFA01E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法定代表人或其委托代理人：</w:t>
      </w:r>
      <w:r>
        <w:rPr>
          <w:rFonts w:ascii="宋体" w:hAnsi="宋体" w:eastAsia="宋体" w:cs="宋体"/>
          <w:sz w:val="24"/>
          <w:szCs w:val="24"/>
          <w:u w:val="single"/>
        </w:rPr>
        <w:t xml:space="preserve"> （签字或盖章）</w:t>
      </w:r>
    </w:p>
    <w:p w14:paraId="2E54E62F">
      <w:pPr>
        <w:pStyle w:val="20"/>
        <w:snapToGrid w:val="0"/>
        <w:spacing w:line="360" w:lineRule="auto"/>
        <w:ind w:firstLine="480"/>
        <w:jc w:val="right"/>
        <w:rPr>
          <w:rFonts w:ascii="宋体" w:hAnsi="宋体" w:eastAsia="宋体" w:cs="宋体"/>
          <w:sz w:val="24"/>
          <w:szCs w:val="24"/>
        </w:rPr>
      </w:pPr>
      <w:r>
        <w:rPr>
          <w:rFonts w:ascii="宋体" w:hAnsi="宋体" w:eastAsia="宋体" w:cs="宋体"/>
          <w:sz w:val="24"/>
          <w:szCs w:val="24"/>
        </w:rPr>
        <w:t>签署日期：</w:t>
      </w:r>
      <w:r>
        <w:rPr>
          <w:rFonts w:ascii="宋体" w:hAnsi="宋体" w:eastAsia="宋体" w:cs="宋体"/>
          <w:sz w:val="24"/>
          <w:szCs w:val="24"/>
          <w:u w:val="single"/>
        </w:rPr>
        <w:t>　　年　　月　　日</w:t>
      </w:r>
    </w:p>
    <w:p w14:paraId="46B00A7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※注意：</w:t>
      </w:r>
    </w:p>
    <w:p w14:paraId="7CE448C1">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磋商文件接受联合体报价且供应商为联合体的，供应商应提供本协议；否则无须提供。</w:t>
      </w:r>
    </w:p>
    <w:p w14:paraId="03F93A73">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本协议由委托代理人签字或盖章的，应按照本章载明的格式提供“单位授权书”。</w:t>
      </w:r>
    </w:p>
    <w:p w14:paraId="59150EA1">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在以联合体形式落实中小企业预留份额项目中，供应商除了要提供《中小企业声明函》，还需提供本协议。</w:t>
      </w:r>
    </w:p>
    <w:p w14:paraId="495F4B61">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4.</w:t>
      </w:r>
      <w:r>
        <w:rPr>
          <w:rFonts w:ascii="宋体" w:hAnsi="宋体" w:eastAsia="宋体" w:cs="宋体"/>
          <w:sz w:val="24"/>
          <w:szCs w:val="24"/>
        </w:rPr>
        <w:t>在以联合体形式落实中小企业预留份额项目中，供应商除了要提供《中小企业声明函》，还需提供本协议。</w:t>
      </w:r>
    </w:p>
    <w:p w14:paraId="620C49E2">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2FAE420D">
      <w:pPr>
        <w:pStyle w:val="20"/>
        <w:snapToGrid w:val="0"/>
        <w:spacing w:line="360" w:lineRule="auto"/>
        <w:jc w:val="center"/>
        <w:outlineLvl w:val="0"/>
        <w:rPr>
          <w:rFonts w:ascii="宋体" w:hAnsi="宋体" w:eastAsia="宋体" w:cs="宋体"/>
          <w:sz w:val="24"/>
          <w:szCs w:val="24"/>
        </w:rPr>
      </w:pPr>
      <w:bookmarkStart w:id="50" w:name="_Toc30831"/>
      <w:r>
        <w:rPr>
          <w:rFonts w:ascii="宋体" w:hAnsi="宋体" w:eastAsia="宋体" w:cs="宋体"/>
          <w:b/>
          <w:sz w:val="24"/>
          <w:szCs w:val="24"/>
        </w:rPr>
        <w:t>附件3-7 分包意向协议（若有）</w:t>
      </w:r>
      <w:bookmarkEnd w:id="50"/>
    </w:p>
    <w:p w14:paraId="75D0E43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甲方（总包方）：</w:t>
      </w:r>
      <w:r>
        <w:rPr>
          <w:rFonts w:ascii="宋体" w:hAnsi="宋体" w:eastAsia="宋体" w:cs="宋体"/>
          <w:sz w:val="24"/>
          <w:szCs w:val="24"/>
          <w:u w:val="single"/>
        </w:rPr>
        <w:t>　　　　　　　</w:t>
      </w:r>
      <w:r>
        <w:rPr>
          <w:rFonts w:ascii="宋体" w:hAnsi="宋体" w:eastAsia="宋体" w:cs="宋体"/>
          <w:sz w:val="24"/>
          <w:szCs w:val="24"/>
        </w:rPr>
        <w:t>（即本项目的供应商）</w:t>
      </w:r>
    </w:p>
    <w:p w14:paraId="5901017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乙方（分包方）：</w:t>
      </w:r>
      <w:r>
        <w:rPr>
          <w:rFonts w:ascii="宋体" w:hAnsi="宋体" w:eastAsia="宋体" w:cs="宋体"/>
          <w:sz w:val="24"/>
          <w:szCs w:val="24"/>
          <w:u w:val="single"/>
        </w:rPr>
        <w:t>　　　　　　　</w:t>
      </w:r>
    </w:p>
    <w:p w14:paraId="443B27E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兹有甲方参加</w:t>
      </w:r>
      <w:r>
        <w:rPr>
          <w:rFonts w:ascii="宋体" w:hAnsi="宋体" w:eastAsia="宋体" w:cs="宋体"/>
          <w:sz w:val="24"/>
          <w:szCs w:val="24"/>
          <w:u w:val="single"/>
        </w:rPr>
        <w:t>（填写“项目名称”）</w:t>
      </w:r>
      <w:r>
        <w:rPr>
          <w:rFonts w:ascii="宋体" w:hAnsi="宋体" w:eastAsia="宋体" w:cs="宋体"/>
          <w:sz w:val="24"/>
          <w:szCs w:val="24"/>
        </w:rPr>
        <w:t xml:space="preserve"> 项目（项目编号：</w:t>
      </w:r>
      <w:r>
        <w:rPr>
          <w:rFonts w:ascii="宋体" w:hAnsi="宋体" w:eastAsia="宋体" w:cs="宋体"/>
          <w:sz w:val="24"/>
          <w:szCs w:val="24"/>
          <w:u w:val="single"/>
        </w:rPr>
        <w:t>　　　　　　　</w:t>
      </w:r>
      <w:r>
        <w:rPr>
          <w:rFonts w:ascii="宋体" w:hAnsi="宋体" w:eastAsia="宋体" w:cs="宋体"/>
          <w:sz w:val="24"/>
          <w:szCs w:val="24"/>
        </w:rPr>
        <w:t>）的政府采购活动。甲方期望将采购项目的部分采购标的分包给乙方完成，而乙方保证能够向甲方提供本协议项下的采购标的，甲、乙双方就合同分包的有关事宜达成下列协议：</w:t>
      </w:r>
    </w:p>
    <w:p w14:paraId="012E0A0E">
      <w:pPr>
        <w:pStyle w:val="20"/>
        <w:snapToGrid w:val="0"/>
        <w:spacing w:line="360" w:lineRule="auto"/>
        <w:ind w:firstLine="480"/>
        <w:outlineLvl w:val="0"/>
        <w:rPr>
          <w:rFonts w:ascii="宋体" w:hAnsi="宋体" w:eastAsia="宋体" w:cs="宋体"/>
          <w:sz w:val="24"/>
          <w:szCs w:val="24"/>
        </w:rPr>
      </w:pPr>
      <w:bookmarkStart w:id="51" w:name="_Toc9224"/>
      <w:r>
        <w:rPr>
          <w:rFonts w:ascii="宋体" w:hAnsi="宋体" w:eastAsia="宋体" w:cs="宋体"/>
          <w:sz w:val="24"/>
          <w:szCs w:val="24"/>
        </w:rPr>
        <w:t>一、分包标的</w:t>
      </w:r>
      <w:bookmarkEnd w:id="51"/>
    </w:p>
    <w:p w14:paraId="093B5AD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u w:val="single"/>
        </w:rPr>
        <w:t>（根据双方的意向填写，可以是表格或文字描述）。</w:t>
      </w:r>
    </w:p>
    <w:p w14:paraId="7355D992">
      <w:pPr>
        <w:pStyle w:val="20"/>
        <w:snapToGrid w:val="0"/>
        <w:spacing w:line="360" w:lineRule="auto"/>
        <w:ind w:firstLine="480"/>
        <w:outlineLvl w:val="0"/>
        <w:rPr>
          <w:rFonts w:ascii="宋体" w:hAnsi="宋体" w:eastAsia="宋体" w:cs="宋体"/>
          <w:sz w:val="24"/>
          <w:szCs w:val="24"/>
        </w:rPr>
      </w:pPr>
      <w:bookmarkStart w:id="52" w:name="_Toc29915"/>
      <w:r>
        <w:rPr>
          <w:rFonts w:ascii="宋体" w:hAnsi="宋体" w:eastAsia="宋体" w:cs="宋体"/>
          <w:sz w:val="24"/>
          <w:szCs w:val="24"/>
        </w:rPr>
        <w:t>二、分包合同金额占比</w:t>
      </w:r>
      <w:bookmarkEnd w:id="52"/>
    </w:p>
    <w:p w14:paraId="6CA788B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分包合同价占报价总价的比例：</w:t>
      </w:r>
      <w:r>
        <w:rPr>
          <w:rFonts w:ascii="宋体" w:hAnsi="宋体" w:eastAsia="宋体" w:cs="宋体"/>
          <w:sz w:val="24"/>
          <w:szCs w:val="24"/>
          <w:u w:val="single"/>
        </w:rPr>
        <w:t>　　　　　</w:t>
      </w:r>
      <w:r>
        <w:rPr>
          <w:rFonts w:ascii="宋体" w:hAnsi="宋体" w:eastAsia="宋体" w:cs="宋体"/>
          <w:sz w:val="24"/>
          <w:szCs w:val="24"/>
        </w:rPr>
        <w:t>%</w:t>
      </w:r>
    </w:p>
    <w:p w14:paraId="443319F6">
      <w:pPr>
        <w:pStyle w:val="20"/>
        <w:snapToGrid w:val="0"/>
        <w:spacing w:line="360" w:lineRule="auto"/>
        <w:ind w:firstLine="480"/>
        <w:outlineLvl w:val="0"/>
        <w:rPr>
          <w:rFonts w:ascii="宋体" w:hAnsi="宋体" w:eastAsia="宋体" w:cs="宋体"/>
          <w:sz w:val="24"/>
          <w:szCs w:val="24"/>
        </w:rPr>
      </w:pPr>
      <w:bookmarkStart w:id="53" w:name="_Toc2554"/>
      <w:r>
        <w:rPr>
          <w:rFonts w:ascii="宋体" w:hAnsi="宋体" w:eastAsia="宋体" w:cs="宋体"/>
          <w:sz w:val="24"/>
          <w:szCs w:val="24"/>
        </w:rPr>
        <w:t>三、其他条款</w:t>
      </w:r>
      <w:bookmarkEnd w:id="53"/>
    </w:p>
    <w:p w14:paraId="680D998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E9768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E797A77">
            <w:pPr>
              <w:pStyle w:val="20"/>
              <w:snapToGrid w:val="0"/>
              <w:spacing w:line="360" w:lineRule="auto"/>
              <w:rPr>
                <w:rFonts w:ascii="宋体" w:hAnsi="宋体" w:eastAsia="宋体" w:cs="宋体"/>
                <w:sz w:val="24"/>
                <w:szCs w:val="24"/>
              </w:rPr>
            </w:pPr>
            <w:r>
              <w:rPr>
                <w:rFonts w:ascii="宋体" w:hAnsi="宋体" w:eastAsia="宋体" w:cs="宋体"/>
                <w:sz w:val="24"/>
                <w:szCs w:val="24"/>
              </w:rPr>
              <w:t>甲方：</w:t>
            </w:r>
          </w:p>
        </w:tc>
        <w:tc>
          <w:tcPr>
            <w:tcW w:w="4153" w:type="dxa"/>
          </w:tcPr>
          <w:p w14:paraId="51215C93">
            <w:pPr>
              <w:pStyle w:val="20"/>
              <w:snapToGrid w:val="0"/>
              <w:spacing w:line="360" w:lineRule="auto"/>
              <w:rPr>
                <w:rFonts w:ascii="宋体" w:hAnsi="宋体" w:eastAsia="宋体" w:cs="宋体"/>
                <w:sz w:val="24"/>
                <w:szCs w:val="24"/>
              </w:rPr>
            </w:pPr>
            <w:r>
              <w:rPr>
                <w:rFonts w:ascii="宋体" w:hAnsi="宋体" w:eastAsia="宋体" w:cs="宋体"/>
                <w:sz w:val="24"/>
                <w:szCs w:val="24"/>
              </w:rPr>
              <w:t>乙方：</w:t>
            </w:r>
          </w:p>
        </w:tc>
      </w:tr>
      <w:tr w14:paraId="6150C2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7FCBE31">
            <w:pPr>
              <w:pStyle w:val="20"/>
              <w:snapToGrid w:val="0"/>
              <w:spacing w:line="360" w:lineRule="auto"/>
              <w:rPr>
                <w:rFonts w:ascii="宋体" w:hAnsi="宋体" w:eastAsia="宋体" w:cs="宋体"/>
                <w:sz w:val="24"/>
                <w:szCs w:val="24"/>
              </w:rPr>
            </w:pPr>
            <w:r>
              <w:rPr>
                <w:rFonts w:ascii="宋体" w:hAnsi="宋体" w:eastAsia="宋体" w:cs="宋体"/>
                <w:sz w:val="24"/>
                <w:szCs w:val="24"/>
              </w:rPr>
              <w:t>住所：</w:t>
            </w:r>
          </w:p>
        </w:tc>
        <w:tc>
          <w:tcPr>
            <w:tcW w:w="4153" w:type="dxa"/>
          </w:tcPr>
          <w:p w14:paraId="3A85D8F3">
            <w:pPr>
              <w:pStyle w:val="20"/>
              <w:snapToGrid w:val="0"/>
              <w:spacing w:line="360" w:lineRule="auto"/>
              <w:rPr>
                <w:rFonts w:ascii="宋体" w:hAnsi="宋体" w:eastAsia="宋体" w:cs="宋体"/>
                <w:sz w:val="24"/>
                <w:szCs w:val="24"/>
              </w:rPr>
            </w:pPr>
            <w:r>
              <w:rPr>
                <w:rFonts w:ascii="宋体" w:hAnsi="宋体" w:eastAsia="宋体" w:cs="宋体"/>
                <w:sz w:val="24"/>
                <w:szCs w:val="24"/>
              </w:rPr>
              <w:t>住所：</w:t>
            </w:r>
          </w:p>
        </w:tc>
      </w:tr>
      <w:tr w14:paraId="6C52D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99DC0A3">
            <w:pPr>
              <w:pStyle w:val="20"/>
              <w:snapToGrid w:val="0"/>
              <w:spacing w:line="360" w:lineRule="auto"/>
              <w:rPr>
                <w:rFonts w:ascii="宋体" w:hAnsi="宋体" w:eastAsia="宋体" w:cs="宋体"/>
                <w:sz w:val="24"/>
                <w:szCs w:val="24"/>
              </w:rPr>
            </w:pPr>
            <w:r>
              <w:rPr>
                <w:rFonts w:ascii="宋体" w:hAnsi="宋体" w:eastAsia="宋体" w:cs="宋体"/>
                <w:sz w:val="24"/>
                <w:szCs w:val="24"/>
              </w:rPr>
              <w:t>单位负责人或委托代理人：</w:t>
            </w:r>
          </w:p>
        </w:tc>
        <w:tc>
          <w:tcPr>
            <w:tcW w:w="4153" w:type="dxa"/>
          </w:tcPr>
          <w:p w14:paraId="0C3E1F7E">
            <w:pPr>
              <w:pStyle w:val="20"/>
              <w:snapToGrid w:val="0"/>
              <w:spacing w:line="360" w:lineRule="auto"/>
              <w:rPr>
                <w:rFonts w:ascii="宋体" w:hAnsi="宋体" w:eastAsia="宋体" w:cs="宋体"/>
                <w:sz w:val="24"/>
                <w:szCs w:val="24"/>
              </w:rPr>
            </w:pPr>
            <w:r>
              <w:rPr>
                <w:rFonts w:ascii="宋体" w:hAnsi="宋体" w:eastAsia="宋体" w:cs="宋体"/>
                <w:sz w:val="24"/>
                <w:szCs w:val="24"/>
              </w:rPr>
              <w:t>单位负责人或委托代理人：</w:t>
            </w:r>
          </w:p>
        </w:tc>
      </w:tr>
      <w:tr w14:paraId="4A9AD4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56F4FF5">
            <w:pPr>
              <w:pStyle w:val="20"/>
              <w:snapToGrid w:val="0"/>
              <w:spacing w:line="360" w:lineRule="auto"/>
              <w:rPr>
                <w:rFonts w:ascii="宋体" w:hAnsi="宋体" w:eastAsia="宋体" w:cs="宋体"/>
                <w:sz w:val="24"/>
                <w:szCs w:val="24"/>
              </w:rPr>
            </w:pPr>
            <w:r>
              <w:rPr>
                <w:rFonts w:ascii="宋体" w:hAnsi="宋体" w:eastAsia="宋体" w:cs="宋体"/>
                <w:sz w:val="24"/>
                <w:szCs w:val="24"/>
              </w:rPr>
              <w:t>联系方法：</w:t>
            </w:r>
          </w:p>
        </w:tc>
        <w:tc>
          <w:tcPr>
            <w:tcW w:w="4153" w:type="dxa"/>
          </w:tcPr>
          <w:p w14:paraId="5D44BD95">
            <w:pPr>
              <w:pStyle w:val="20"/>
              <w:snapToGrid w:val="0"/>
              <w:spacing w:line="360" w:lineRule="auto"/>
              <w:rPr>
                <w:rFonts w:ascii="宋体" w:hAnsi="宋体" w:eastAsia="宋体" w:cs="宋体"/>
                <w:sz w:val="24"/>
                <w:szCs w:val="24"/>
              </w:rPr>
            </w:pPr>
            <w:r>
              <w:rPr>
                <w:rFonts w:ascii="宋体" w:hAnsi="宋体" w:eastAsia="宋体" w:cs="宋体"/>
                <w:sz w:val="24"/>
                <w:szCs w:val="24"/>
              </w:rPr>
              <w:t>联系方法：</w:t>
            </w:r>
          </w:p>
        </w:tc>
      </w:tr>
      <w:tr w14:paraId="348DFD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B63B83B">
            <w:pPr>
              <w:pStyle w:val="20"/>
              <w:snapToGrid w:val="0"/>
              <w:spacing w:line="360" w:lineRule="auto"/>
              <w:rPr>
                <w:rFonts w:ascii="宋体" w:hAnsi="宋体" w:eastAsia="宋体" w:cs="宋体"/>
                <w:sz w:val="24"/>
                <w:szCs w:val="24"/>
              </w:rPr>
            </w:pPr>
            <w:r>
              <w:rPr>
                <w:rFonts w:ascii="宋体" w:hAnsi="宋体" w:eastAsia="宋体" w:cs="宋体"/>
                <w:sz w:val="24"/>
                <w:szCs w:val="24"/>
              </w:rPr>
              <w:t>开户银行：</w:t>
            </w:r>
          </w:p>
        </w:tc>
        <w:tc>
          <w:tcPr>
            <w:tcW w:w="4153" w:type="dxa"/>
          </w:tcPr>
          <w:p w14:paraId="5215B841">
            <w:pPr>
              <w:pStyle w:val="20"/>
              <w:snapToGrid w:val="0"/>
              <w:spacing w:line="360" w:lineRule="auto"/>
              <w:rPr>
                <w:rFonts w:ascii="宋体" w:hAnsi="宋体" w:eastAsia="宋体" w:cs="宋体"/>
                <w:sz w:val="24"/>
                <w:szCs w:val="24"/>
              </w:rPr>
            </w:pPr>
            <w:r>
              <w:rPr>
                <w:rFonts w:ascii="宋体" w:hAnsi="宋体" w:eastAsia="宋体" w:cs="宋体"/>
                <w:sz w:val="24"/>
                <w:szCs w:val="24"/>
              </w:rPr>
              <w:t>开户银行：</w:t>
            </w:r>
          </w:p>
        </w:tc>
      </w:tr>
      <w:tr w14:paraId="315E51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0820582">
            <w:pPr>
              <w:pStyle w:val="20"/>
              <w:snapToGrid w:val="0"/>
              <w:spacing w:line="360" w:lineRule="auto"/>
              <w:rPr>
                <w:rFonts w:ascii="宋体" w:hAnsi="宋体" w:eastAsia="宋体" w:cs="宋体"/>
                <w:sz w:val="24"/>
                <w:szCs w:val="24"/>
              </w:rPr>
            </w:pPr>
            <w:r>
              <w:rPr>
                <w:rFonts w:ascii="宋体" w:hAnsi="宋体" w:eastAsia="宋体" w:cs="宋体"/>
                <w:sz w:val="24"/>
                <w:szCs w:val="24"/>
              </w:rPr>
              <w:t>账号：</w:t>
            </w:r>
          </w:p>
        </w:tc>
        <w:tc>
          <w:tcPr>
            <w:tcW w:w="4153" w:type="dxa"/>
          </w:tcPr>
          <w:p w14:paraId="730872EB">
            <w:pPr>
              <w:pStyle w:val="20"/>
              <w:snapToGrid w:val="0"/>
              <w:spacing w:line="360" w:lineRule="auto"/>
              <w:rPr>
                <w:rFonts w:ascii="宋体" w:hAnsi="宋体" w:eastAsia="宋体" w:cs="宋体"/>
                <w:sz w:val="24"/>
                <w:szCs w:val="24"/>
              </w:rPr>
            </w:pPr>
            <w:r>
              <w:rPr>
                <w:rFonts w:ascii="宋体" w:hAnsi="宋体" w:eastAsia="宋体" w:cs="宋体"/>
                <w:sz w:val="24"/>
                <w:szCs w:val="24"/>
              </w:rPr>
              <w:t>账号：</w:t>
            </w:r>
          </w:p>
        </w:tc>
      </w:tr>
      <w:tr w14:paraId="262A99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384C44E2">
            <w:pPr>
              <w:pStyle w:val="20"/>
              <w:snapToGrid w:val="0"/>
              <w:spacing w:line="360" w:lineRule="auto"/>
              <w:jc w:val="right"/>
              <w:rPr>
                <w:rFonts w:ascii="宋体" w:hAnsi="宋体" w:eastAsia="宋体" w:cs="宋体"/>
                <w:sz w:val="24"/>
                <w:szCs w:val="24"/>
              </w:rPr>
            </w:pPr>
            <w:r>
              <w:rPr>
                <w:rFonts w:ascii="宋体" w:hAnsi="宋体" w:eastAsia="宋体" w:cs="宋体"/>
                <w:sz w:val="24"/>
                <w:szCs w:val="24"/>
              </w:rPr>
              <w:t>签订地点：</w:t>
            </w:r>
            <w:r>
              <w:rPr>
                <w:rFonts w:ascii="宋体" w:hAnsi="宋体" w:eastAsia="宋体" w:cs="宋体"/>
                <w:sz w:val="24"/>
                <w:szCs w:val="24"/>
                <w:u w:val="single"/>
              </w:rPr>
              <w:t>　　　　　　　　　　</w:t>
            </w:r>
          </w:p>
          <w:p w14:paraId="264206CA">
            <w:pPr>
              <w:pStyle w:val="20"/>
              <w:snapToGrid w:val="0"/>
              <w:spacing w:line="360" w:lineRule="auto"/>
              <w:jc w:val="right"/>
              <w:rPr>
                <w:rFonts w:ascii="宋体" w:hAnsi="宋体" w:eastAsia="宋体" w:cs="宋体"/>
                <w:sz w:val="24"/>
                <w:szCs w:val="24"/>
              </w:rPr>
            </w:pPr>
            <w:r>
              <w:rPr>
                <w:rFonts w:ascii="宋体" w:hAnsi="宋体" w:eastAsia="宋体" w:cs="宋体"/>
                <w:sz w:val="24"/>
                <w:szCs w:val="24"/>
              </w:rPr>
              <w:t>签约日期：</w:t>
            </w:r>
            <w:r>
              <w:rPr>
                <w:rFonts w:ascii="宋体" w:hAnsi="宋体" w:eastAsia="宋体" w:cs="宋体"/>
                <w:sz w:val="24"/>
                <w:szCs w:val="24"/>
                <w:u w:val="single"/>
              </w:rPr>
              <w:t>　　年　　月　　日</w:t>
            </w:r>
          </w:p>
        </w:tc>
      </w:tr>
    </w:tbl>
    <w:p w14:paraId="5981E86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※注意：</w:t>
      </w:r>
    </w:p>
    <w:p w14:paraId="357301D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1.磋商文件接受合同分包且供应商拟将合同分包的，应提供本协议；否则无须提供。</w:t>
      </w:r>
    </w:p>
    <w:p w14:paraId="3602DD8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2.本协议由委托代理人签字或盖章的，应按照本章载明的格式提供“单位授权书”。</w:t>
      </w:r>
    </w:p>
    <w:p w14:paraId="14606F5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3.在以合同分包形式落实中小企业预留份额项目中，供应商除了要提供《中小企业声明函》，还需提供本协议。</w:t>
      </w:r>
    </w:p>
    <w:p w14:paraId="7DE182DB">
      <w:pPr>
        <w:pStyle w:val="20"/>
        <w:snapToGrid w:val="0"/>
        <w:spacing w:line="360" w:lineRule="auto"/>
        <w:jc w:val="center"/>
        <w:outlineLvl w:val="0"/>
        <w:rPr>
          <w:rFonts w:ascii="宋体" w:hAnsi="宋体" w:eastAsia="宋体" w:cs="宋体"/>
          <w:sz w:val="24"/>
          <w:szCs w:val="24"/>
        </w:rPr>
      </w:pPr>
      <w:bookmarkStart w:id="54" w:name="_Toc27784"/>
      <w:r>
        <w:rPr>
          <w:rFonts w:ascii="宋体" w:hAnsi="宋体" w:eastAsia="宋体" w:cs="宋体"/>
          <w:b/>
          <w:sz w:val="24"/>
          <w:szCs w:val="24"/>
        </w:rPr>
        <w:t xml:space="preserve">附件3-8 </w:t>
      </w:r>
      <w:r>
        <w:rPr>
          <w:rFonts w:ascii="宋体" w:hAnsi="宋体" w:eastAsia="宋体" w:cs="宋体"/>
          <w:b/>
          <w:sz w:val="24"/>
          <w:szCs w:val="24"/>
          <w:lang w:eastAsia="zh-CN"/>
        </w:rPr>
        <w:t>其他</w:t>
      </w:r>
      <w:r>
        <w:rPr>
          <w:rFonts w:ascii="宋体" w:hAnsi="宋体" w:eastAsia="宋体" w:cs="宋体"/>
          <w:b/>
          <w:sz w:val="24"/>
          <w:szCs w:val="24"/>
        </w:rPr>
        <w:t>资格证明文件</w:t>
      </w:r>
      <w:bookmarkEnd w:id="54"/>
    </w:p>
    <w:p w14:paraId="3FAE36CC">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（若有）</w:t>
      </w:r>
    </w:p>
    <w:p w14:paraId="7D32CD8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说明：1</w:t>
      </w:r>
      <w:r>
        <w:rPr>
          <w:rFonts w:hint="eastAsia" w:ascii="宋体" w:hAnsi="宋体" w:eastAsia="宋体" w:cs="宋体"/>
          <w:sz w:val="24"/>
          <w:szCs w:val="24"/>
          <w:lang w:val="en-US" w:eastAsia="zh-CN"/>
        </w:rPr>
        <w:t>.</w:t>
      </w:r>
      <w:r>
        <w:rPr>
          <w:rFonts w:ascii="宋体" w:hAnsi="宋体" w:eastAsia="宋体" w:cs="宋体"/>
          <w:sz w:val="24"/>
          <w:szCs w:val="24"/>
        </w:rPr>
        <w:t>采购人或采购代理机构可以根据项目的特点和需要，在磋商文件“供应商的资格”中特定资格条件，对</w:t>
      </w:r>
      <w:r>
        <w:rPr>
          <w:rFonts w:ascii="宋体" w:hAnsi="宋体" w:eastAsia="宋体" w:cs="宋体"/>
          <w:sz w:val="24"/>
          <w:szCs w:val="24"/>
          <w:lang w:eastAsia="zh-CN"/>
        </w:rPr>
        <w:t>其他</w:t>
      </w:r>
      <w:r>
        <w:rPr>
          <w:rFonts w:ascii="宋体" w:hAnsi="宋体" w:eastAsia="宋体" w:cs="宋体"/>
          <w:sz w:val="24"/>
          <w:szCs w:val="24"/>
        </w:rPr>
        <w:t>资格证明文件进行具体规定，供应商应按照磋商文件要求，在此项下提供相关证明材料，并加盖供应商单位公章。</w:t>
      </w:r>
    </w:p>
    <w:p w14:paraId="0B762AE2">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若磋商文件规定接受联合体形式且供应商为联合体的，涉及联合体成员的</w:t>
      </w:r>
      <w:r>
        <w:rPr>
          <w:rFonts w:ascii="宋体" w:hAnsi="宋体" w:eastAsia="宋体" w:cs="宋体"/>
          <w:sz w:val="24"/>
          <w:szCs w:val="24"/>
          <w:lang w:eastAsia="zh-CN"/>
        </w:rPr>
        <w:t>其他</w:t>
      </w:r>
      <w:r>
        <w:rPr>
          <w:rFonts w:ascii="宋体" w:hAnsi="宋体" w:eastAsia="宋体" w:cs="宋体"/>
          <w:sz w:val="24"/>
          <w:szCs w:val="24"/>
        </w:rPr>
        <w:t>资格证明文件在此处提供相关证明材料，并加盖供应商单位公章。</w:t>
      </w:r>
      <w:r>
        <w:rPr>
          <w:rFonts w:ascii="宋体" w:hAnsi="宋体" w:eastAsia="宋体" w:cs="宋体"/>
          <w:sz w:val="24"/>
          <w:szCs w:val="24"/>
        </w:rPr>
        <w:br w:type="textWrapping"/>
      </w:r>
      <w:r>
        <w:rPr>
          <w:rFonts w:ascii="宋体" w:hAnsi="宋体" w:eastAsia="宋体" w:cs="宋体"/>
          <w:sz w:val="24"/>
          <w:szCs w:val="24"/>
        </w:rPr>
        <w:br w:type="textWrapping"/>
      </w:r>
    </w:p>
    <w:p w14:paraId="58A8AAF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7FD1805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w:t>
      </w:r>
    </w:p>
    <w:p w14:paraId="3564285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058F8F77">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35FE62ED">
      <w:pPr>
        <w:pStyle w:val="20"/>
        <w:snapToGrid w:val="0"/>
        <w:spacing w:line="360" w:lineRule="auto"/>
        <w:jc w:val="center"/>
        <w:outlineLvl w:val="0"/>
        <w:rPr>
          <w:rFonts w:ascii="宋体" w:hAnsi="宋体" w:eastAsia="宋体" w:cs="宋体"/>
          <w:sz w:val="24"/>
          <w:szCs w:val="24"/>
        </w:rPr>
      </w:pPr>
      <w:bookmarkStart w:id="55" w:name="_Toc29961"/>
      <w:r>
        <w:rPr>
          <w:rFonts w:ascii="宋体" w:hAnsi="宋体" w:eastAsia="宋体" w:cs="宋体"/>
          <w:b/>
          <w:sz w:val="24"/>
          <w:szCs w:val="24"/>
        </w:rPr>
        <w:t>附件4 磋商保证金凭证</w:t>
      </w:r>
      <w:bookmarkEnd w:id="55"/>
    </w:p>
    <w:p w14:paraId="272645D1">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编制说明</w:t>
      </w:r>
    </w:p>
    <w:p w14:paraId="19182881">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在此项下提交的“磋商保证金”材料可使用转账凭证复印件。</w:t>
      </w:r>
    </w:p>
    <w:p w14:paraId="7314F30D">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磋商保证金是否已提交按照磋商文件规定执行。</w:t>
      </w:r>
    </w:p>
    <w:p w14:paraId="6059316D">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5DD2CA75">
      <w:pPr>
        <w:pStyle w:val="20"/>
        <w:snapToGrid w:val="0"/>
        <w:spacing w:line="360" w:lineRule="auto"/>
        <w:jc w:val="center"/>
        <w:outlineLvl w:val="0"/>
        <w:rPr>
          <w:rFonts w:ascii="宋体" w:hAnsi="宋体" w:eastAsia="宋体" w:cs="宋体"/>
          <w:sz w:val="24"/>
          <w:szCs w:val="24"/>
        </w:rPr>
      </w:pPr>
      <w:bookmarkStart w:id="56" w:name="_Toc18744"/>
      <w:r>
        <w:rPr>
          <w:rFonts w:ascii="宋体" w:hAnsi="宋体" w:eastAsia="宋体" w:cs="宋体"/>
          <w:b/>
          <w:sz w:val="24"/>
          <w:szCs w:val="24"/>
        </w:rPr>
        <w:t>附件5-1 技术和服务要求响应表</w:t>
      </w:r>
      <w:bookmarkEnd w:id="56"/>
    </w:p>
    <w:p w14:paraId="4A475FB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（全称加盖单位公章）</w:t>
      </w:r>
      <w:r>
        <w:rPr>
          <w:rFonts w:ascii="宋体" w:hAnsi="宋体" w:eastAsia="宋体" w:cs="宋体"/>
          <w:sz w:val="24"/>
          <w:szCs w:val="24"/>
        </w:rPr>
        <w:t>项目编号∶</w:t>
      </w:r>
      <w:r>
        <w:rPr>
          <w:rFonts w:ascii="宋体" w:hAnsi="宋体" w:eastAsia="宋体" w:cs="宋体"/>
          <w:sz w:val="24"/>
          <w:szCs w:val="24"/>
          <w:u w:val="single"/>
        </w:rPr>
        <w:t>　　　　　　　　　　</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519"/>
        <w:gridCol w:w="2026"/>
        <w:gridCol w:w="2026"/>
        <w:gridCol w:w="2026"/>
      </w:tblGrid>
      <w:tr w14:paraId="24121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6957A07">
            <w:pPr>
              <w:pStyle w:val="20"/>
              <w:snapToGrid w:val="0"/>
              <w:rPr>
                <w:rFonts w:ascii="宋体" w:hAnsi="宋体" w:eastAsia="宋体" w:cs="宋体"/>
                <w:sz w:val="24"/>
                <w:szCs w:val="24"/>
              </w:rPr>
            </w:pPr>
            <w:r>
              <w:rPr>
                <w:rFonts w:ascii="宋体" w:hAnsi="宋体" w:eastAsia="宋体" w:cs="宋体"/>
                <w:sz w:val="24"/>
                <w:szCs w:val="24"/>
              </w:rPr>
              <w:t>采购包</w:t>
            </w:r>
          </w:p>
        </w:tc>
        <w:tc>
          <w:tcPr>
            <w:tcW w:w="1519" w:type="dxa"/>
          </w:tcPr>
          <w:p w14:paraId="5CFC0451">
            <w:pPr>
              <w:pStyle w:val="20"/>
              <w:snapToGrid w:val="0"/>
              <w:rPr>
                <w:rFonts w:ascii="宋体" w:hAnsi="宋体" w:eastAsia="宋体" w:cs="宋体"/>
                <w:sz w:val="24"/>
                <w:szCs w:val="24"/>
              </w:rPr>
            </w:pPr>
            <w:r>
              <w:rPr>
                <w:rFonts w:ascii="宋体" w:hAnsi="宋体" w:eastAsia="宋体" w:cs="宋体"/>
                <w:sz w:val="24"/>
                <w:szCs w:val="24"/>
              </w:rPr>
              <w:t>章节条目号</w:t>
            </w:r>
          </w:p>
        </w:tc>
        <w:tc>
          <w:tcPr>
            <w:tcW w:w="2026" w:type="dxa"/>
          </w:tcPr>
          <w:p w14:paraId="58F78E2A">
            <w:pPr>
              <w:pStyle w:val="20"/>
              <w:snapToGrid w:val="0"/>
              <w:rPr>
                <w:rFonts w:ascii="宋体" w:hAnsi="宋体" w:eastAsia="宋体" w:cs="宋体"/>
                <w:sz w:val="24"/>
                <w:szCs w:val="24"/>
              </w:rPr>
            </w:pPr>
            <w:r>
              <w:rPr>
                <w:rFonts w:ascii="宋体" w:hAnsi="宋体" w:eastAsia="宋体" w:cs="宋体"/>
                <w:sz w:val="24"/>
                <w:szCs w:val="24"/>
              </w:rPr>
              <w:t>竞争性磋商文件规定的技术和服务要求</w:t>
            </w:r>
          </w:p>
        </w:tc>
        <w:tc>
          <w:tcPr>
            <w:tcW w:w="2026" w:type="dxa"/>
          </w:tcPr>
          <w:p w14:paraId="77336B39">
            <w:pPr>
              <w:pStyle w:val="20"/>
              <w:snapToGrid w:val="0"/>
              <w:rPr>
                <w:rFonts w:ascii="宋体" w:hAnsi="宋体" w:eastAsia="宋体" w:cs="宋体"/>
                <w:sz w:val="24"/>
                <w:szCs w:val="24"/>
              </w:rPr>
            </w:pPr>
            <w:r>
              <w:rPr>
                <w:rFonts w:ascii="宋体" w:hAnsi="宋体" w:eastAsia="宋体" w:cs="宋体"/>
                <w:sz w:val="24"/>
                <w:szCs w:val="24"/>
              </w:rPr>
              <w:t>响应文件响应承诺</w:t>
            </w:r>
          </w:p>
        </w:tc>
        <w:tc>
          <w:tcPr>
            <w:tcW w:w="2026" w:type="dxa"/>
          </w:tcPr>
          <w:p w14:paraId="605A4390">
            <w:pPr>
              <w:pStyle w:val="20"/>
              <w:snapToGrid w:val="0"/>
              <w:rPr>
                <w:rFonts w:ascii="宋体" w:hAnsi="宋体" w:eastAsia="宋体" w:cs="宋体"/>
                <w:sz w:val="24"/>
                <w:szCs w:val="24"/>
              </w:rPr>
            </w:pPr>
            <w:r>
              <w:rPr>
                <w:rFonts w:ascii="宋体" w:hAnsi="宋体" w:eastAsia="宋体" w:cs="宋体"/>
                <w:sz w:val="24"/>
                <w:szCs w:val="24"/>
              </w:rPr>
              <w:t>是否偏离及说明</w:t>
            </w:r>
          </w:p>
        </w:tc>
      </w:tr>
      <w:tr w14:paraId="748302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9890C73">
            <w:pPr>
              <w:snapToGrid w:val="0"/>
              <w:rPr>
                <w:rFonts w:hint="eastAsia" w:ascii="宋体" w:hAnsi="宋体" w:cs="宋体"/>
                <w:sz w:val="24"/>
                <w:szCs w:val="24"/>
              </w:rPr>
            </w:pPr>
          </w:p>
        </w:tc>
        <w:tc>
          <w:tcPr>
            <w:tcW w:w="1519" w:type="dxa"/>
          </w:tcPr>
          <w:p w14:paraId="5EFF8765">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6C9719A8">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18C924BF">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25E0A0FA">
            <w:pPr>
              <w:pStyle w:val="20"/>
              <w:snapToGrid w:val="0"/>
              <w:rPr>
                <w:rFonts w:ascii="宋体" w:hAnsi="宋体" w:eastAsia="宋体" w:cs="宋体"/>
                <w:sz w:val="24"/>
                <w:szCs w:val="24"/>
              </w:rPr>
            </w:pPr>
            <w:r>
              <w:rPr>
                <w:rFonts w:ascii="宋体" w:hAnsi="宋体" w:eastAsia="宋体" w:cs="宋体"/>
                <w:sz w:val="24"/>
                <w:szCs w:val="24"/>
              </w:rPr>
              <w:t xml:space="preserve">    </w:t>
            </w:r>
          </w:p>
        </w:tc>
      </w:tr>
      <w:tr w14:paraId="03D3FA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74B36C9">
            <w:pPr>
              <w:snapToGrid w:val="0"/>
              <w:rPr>
                <w:rFonts w:hint="eastAsia" w:ascii="宋体" w:hAnsi="宋体" w:cs="宋体"/>
                <w:sz w:val="24"/>
                <w:szCs w:val="24"/>
              </w:rPr>
            </w:pPr>
          </w:p>
        </w:tc>
        <w:tc>
          <w:tcPr>
            <w:tcW w:w="1519" w:type="dxa"/>
          </w:tcPr>
          <w:p w14:paraId="59D131E9">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7CCEEDC3">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659E3D75">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31BEF842">
            <w:pPr>
              <w:pStyle w:val="20"/>
              <w:snapToGrid w:val="0"/>
              <w:rPr>
                <w:rFonts w:ascii="宋体" w:hAnsi="宋体" w:eastAsia="宋体" w:cs="宋体"/>
                <w:sz w:val="24"/>
                <w:szCs w:val="24"/>
              </w:rPr>
            </w:pPr>
            <w:r>
              <w:rPr>
                <w:rFonts w:ascii="宋体" w:hAnsi="宋体" w:eastAsia="宋体" w:cs="宋体"/>
                <w:sz w:val="24"/>
                <w:szCs w:val="24"/>
              </w:rPr>
              <w:t xml:space="preserve">    </w:t>
            </w:r>
          </w:p>
        </w:tc>
      </w:tr>
      <w:tr w14:paraId="12FF7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45C45998">
            <w:pPr>
              <w:snapToGrid w:val="0"/>
              <w:rPr>
                <w:rFonts w:hint="eastAsia" w:ascii="宋体" w:hAnsi="宋体" w:cs="宋体"/>
                <w:sz w:val="24"/>
                <w:szCs w:val="24"/>
              </w:rPr>
            </w:pPr>
          </w:p>
        </w:tc>
        <w:tc>
          <w:tcPr>
            <w:tcW w:w="1519" w:type="dxa"/>
          </w:tcPr>
          <w:p w14:paraId="625311A9">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560DA449">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39266AA1">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59B018EC">
            <w:pPr>
              <w:pStyle w:val="20"/>
              <w:snapToGrid w:val="0"/>
              <w:rPr>
                <w:rFonts w:ascii="宋体" w:hAnsi="宋体" w:eastAsia="宋体" w:cs="宋体"/>
                <w:sz w:val="24"/>
                <w:szCs w:val="24"/>
              </w:rPr>
            </w:pPr>
            <w:r>
              <w:rPr>
                <w:rFonts w:ascii="宋体" w:hAnsi="宋体" w:eastAsia="宋体" w:cs="宋体"/>
                <w:sz w:val="24"/>
                <w:szCs w:val="24"/>
              </w:rPr>
              <w:t xml:space="preserve">    </w:t>
            </w:r>
          </w:p>
        </w:tc>
      </w:tr>
    </w:tbl>
    <w:p w14:paraId="6040139C">
      <w:pPr>
        <w:pStyle w:val="20"/>
        <w:snapToGrid w:val="0"/>
        <w:spacing w:line="360" w:lineRule="auto"/>
        <w:rPr>
          <w:rFonts w:ascii="宋体" w:hAnsi="宋体" w:eastAsia="宋体" w:cs="宋体"/>
          <w:sz w:val="24"/>
          <w:szCs w:val="24"/>
        </w:rPr>
      </w:pPr>
      <w:r>
        <w:rPr>
          <w:rFonts w:ascii="宋体" w:hAnsi="宋体" w:eastAsia="宋体" w:cs="宋体"/>
          <w:b/>
          <w:sz w:val="24"/>
          <w:szCs w:val="24"/>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1B9ED3B2">
      <w:pPr>
        <w:pStyle w:val="20"/>
        <w:snapToGrid w:val="0"/>
        <w:spacing w:line="360" w:lineRule="auto"/>
        <w:rPr>
          <w:rFonts w:ascii="宋体" w:hAnsi="宋体" w:eastAsia="宋体" w:cs="宋体"/>
          <w:sz w:val="24"/>
          <w:szCs w:val="24"/>
        </w:rPr>
      </w:pPr>
      <w:r>
        <w:rPr>
          <w:rFonts w:ascii="宋体" w:hAnsi="宋体" w:eastAsia="宋体" w:cs="宋体"/>
          <w:b/>
          <w:sz w:val="24"/>
          <w:szCs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r>
        <w:rPr>
          <w:rFonts w:ascii="宋体" w:hAnsi="宋体" w:eastAsia="宋体" w:cs="宋体"/>
          <w:sz w:val="24"/>
          <w:szCs w:val="24"/>
        </w:rPr>
        <w:br w:type="textWrapping"/>
      </w:r>
      <w:r>
        <w:rPr>
          <w:rFonts w:ascii="宋体" w:hAnsi="宋体" w:eastAsia="宋体" w:cs="宋体"/>
          <w:sz w:val="24"/>
          <w:szCs w:val="24"/>
        </w:rPr>
        <w:br w:type="textWrapping"/>
      </w:r>
    </w:p>
    <w:p w14:paraId="10691DB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供应商代表签字：</w:t>
      </w:r>
      <w:r>
        <w:rPr>
          <w:rFonts w:ascii="宋体" w:hAnsi="宋体" w:eastAsia="宋体" w:cs="宋体"/>
          <w:sz w:val="24"/>
          <w:szCs w:val="24"/>
          <w:u w:val="single"/>
        </w:rPr>
        <w:t>　　　　　　　　　　</w:t>
      </w:r>
    </w:p>
    <w:p w14:paraId="55C57BC0">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72ACE6D8">
      <w:pPr>
        <w:pStyle w:val="20"/>
        <w:snapToGrid w:val="0"/>
        <w:spacing w:line="360" w:lineRule="auto"/>
        <w:jc w:val="center"/>
        <w:outlineLvl w:val="0"/>
        <w:rPr>
          <w:rFonts w:ascii="宋体" w:hAnsi="宋体" w:eastAsia="宋体" w:cs="宋体"/>
          <w:sz w:val="24"/>
          <w:szCs w:val="24"/>
        </w:rPr>
      </w:pPr>
      <w:bookmarkStart w:id="57" w:name="_Toc18691"/>
      <w:r>
        <w:rPr>
          <w:rFonts w:ascii="宋体" w:hAnsi="宋体" w:eastAsia="宋体" w:cs="宋体"/>
          <w:b/>
          <w:sz w:val="24"/>
          <w:szCs w:val="24"/>
        </w:rPr>
        <w:t>附件5-2        商务条件和</w:t>
      </w:r>
      <w:r>
        <w:rPr>
          <w:rFonts w:ascii="宋体" w:hAnsi="宋体" w:eastAsia="宋体" w:cs="宋体"/>
          <w:b/>
          <w:sz w:val="24"/>
          <w:szCs w:val="24"/>
          <w:lang w:eastAsia="zh-CN"/>
        </w:rPr>
        <w:t>其他</w:t>
      </w:r>
      <w:r>
        <w:rPr>
          <w:rFonts w:ascii="宋体" w:hAnsi="宋体" w:eastAsia="宋体" w:cs="宋体"/>
          <w:b/>
          <w:sz w:val="24"/>
          <w:szCs w:val="24"/>
        </w:rPr>
        <w:t>事项响应表</w:t>
      </w:r>
      <w:bookmarkEnd w:id="57"/>
    </w:p>
    <w:p w14:paraId="2CABC30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（全称加盖单位公章）</w:t>
      </w:r>
      <w:r>
        <w:rPr>
          <w:rFonts w:ascii="宋体" w:hAnsi="宋体" w:eastAsia="宋体" w:cs="宋体"/>
          <w:sz w:val="24"/>
          <w:szCs w:val="24"/>
        </w:rPr>
        <w:t>项目编号∶</w:t>
      </w:r>
      <w:r>
        <w:rPr>
          <w:rFonts w:ascii="宋体" w:hAnsi="宋体" w:eastAsia="宋体" w:cs="宋体"/>
          <w:sz w:val="24"/>
          <w:szCs w:val="24"/>
          <w:u w:val="single"/>
        </w:rPr>
        <w:t>　　　　　　　　　　</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519"/>
        <w:gridCol w:w="2026"/>
        <w:gridCol w:w="2026"/>
        <w:gridCol w:w="2026"/>
      </w:tblGrid>
      <w:tr w14:paraId="002957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1FC8C1D3">
            <w:pPr>
              <w:pStyle w:val="20"/>
              <w:snapToGrid w:val="0"/>
              <w:rPr>
                <w:rFonts w:ascii="宋体" w:hAnsi="宋体" w:eastAsia="宋体" w:cs="宋体"/>
                <w:sz w:val="24"/>
                <w:szCs w:val="24"/>
              </w:rPr>
            </w:pPr>
            <w:r>
              <w:rPr>
                <w:rFonts w:ascii="宋体" w:hAnsi="宋体" w:eastAsia="宋体" w:cs="宋体"/>
                <w:sz w:val="24"/>
                <w:szCs w:val="24"/>
              </w:rPr>
              <w:t>采购包</w:t>
            </w:r>
          </w:p>
        </w:tc>
        <w:tc>
          <w:tcPr>
            <w:tcW w:w="1519" w:type="dxa"/>
          </w:tcPr>
          <w:p w14:paraId="7994DD77">
            <w:pPr>
              <w:pStyle w:val="20"/>
              <w:snapToGrid w:val="0"/>
              <w:rPr>
                <w:rFonts w:ascii="宋体" w:hAnsi="宋体" w:eastAsia="宋体" w:cs="宋体"/>
                <w:sz w:val="24"/>
                <w:szCs w:val="24"/>
              </w:rPr>
            </w:pPr>
            <w:r>
              <w:rPr>
                <w:rFonts w:ascii="宋体" w:hAnsi="宋体" w:eastAsia="宋体" w:cs="宋体"/>
                <w:sz w:val="24"/>
                <w:szCs w:val="24"/>
              </w:rPr>
              <w:t>章节条目号</w:t>
            </w:r>
          </w:p>
        </w:tc>
        <w:tc>
          <w:tcPr>
            <w:tcW w:w="2026" w:type="dxa"/>
          </w:tcPr>
          <w:p w14:paraId="33609AF0">
            <w:pPr>
              <w:pStyle w:val="20"/>
              <w:snapToGrid w:val="0"/>
              <w:rPr>
                <w:rFonts w:ascii="宋体" w:hAnsi="宋体" w:eastAsia="宋体" w:cs="宋体"/>
                <w:sz w:val="24"/>
                <w:szCs w:val="24"/>
              </w:rPr>
            </w:pPr>
            <w:r>
              <w:rPr>
                <w:rFonts w:ascii="宋体" w:hAnsi="宋体" w:eastAsia="宋体" w:cs="宋体"/>
                <w:sz w:val="24"/>
                <w:szCs w:val="24"/>
              </w:rPr>
              <w:t>竞争性磋商文件规定的商务条件要求</w:t>
            </w:r>
          </w:p>
        </w:tc>
        <w:tc>
          <w:tcPr>
            <w:tcW w:w="2026" w:type="dxa"/>
          </w:tcPr>
          <w:p w14:paraId="5BF8AC03">
            <w:pPr>
              <w:pStyle w:val="20"/>
              <w:snapToGrid w:val="0"/>
              <w:rPr>
                <w:rFonts w:ascii="宋体" w:hAnsi="宋体" w:eastAsia="宋体" w:cs="宋体"/>
                <w:sz w:val="24"/>
                <w:szCs w:val="24"/>
              </w:rPr>
            </w:pPr>
            <w:r>
              <w:rPr>
                <w:rFonts w:ascii="宋体" w:hAnsi="宋体" w:eastAsia="宋体" w:cs="宋体"/>
                <w:sz w:val="24"/>
                <w:szCs w:val="24"/>
              </w:rPr>
              <w:t>响应文件响应承诺</w:t>
            </w:r>
          </w:p>
        </w:tc>
        <w:tc>
          <w:tcPr>
            <w:tcW w:w="2026" w:type="dxa"/>
          </w:tcPr>
          <w:p w14:paraId="2A991476">
            <w:pPr>
              <w:pStyle w:val="20"/>
              <w:snapToGrid w:val="0"/>
              <w:rPr>
                <w:rFonts w:ascii="宋体" w:hAnsi="宋体" w:eastAsia="宋体" w:cs="宋体"/>
                <w:sz w:val="24"/>
                <w:szCs w:val="24"/>
              </w:rPr>
            </w:pPr>
            <w:r>
              <w:rPr>
                <w:rFonts w:ascii="宋体" w:hAnsi="宋体" w:eastAsia="宋体" w:cs="宋体"/>
                <w:sz w:val="24"/>
                <w:szCs w:val="24"/>
              </w:rPr>
              <w:t>是否偏离及说明</w:t>
            </w:r>
          </w:p>
        </w:tc>
      </w:tr>
      <w:tr w14:paraId="21D64B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CCD4118">
            <w:pPr>
              <w:snapToGrid w:val="0"/>
              <w:rPr>
                <w:rFonts w:hint="eastAsia" w:ascii="宋体" w:hAnsi="宋体" w:cs="宋体"/>
                <w:sz w:val="24"/>
                <w:szCs w:val="24"/>
              </w:rPr>
            </w:pPr>
          </w:p>
        </w:tc>
        <w:tc>
          <w:tcPr>
            <w:tcW w:w="1519" w:type="dxa"/>
          </w:tcPr>
          <w:p w14:paraId="727FEB1E">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4CBAC13F">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04B5E102">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323C0A02">
            <w:pPr>
              <w:pStyle w:val="20"/>
              <w:snapToGrid w:val="0"/>
              <w:rPr>
                <w:rFonts w:ascii="宋体" w:hAnsi="宋体" w:eastAsia="宋体" w:cs="宋体"/>
                <w:sz w:val="24"/>
                <w:szCs w:val="24"/>
              </w:rPr>
            </w:pPr>
            <w:r>
              <w:rPr>
                <w:rFonts w:ascii="宋体" w:hAnsi="宋体" w:eastAsia="宋体" w:cs="宋体"/>
                <w:sz w:val="24"/>
                <w:szCs w:val="24"/>
              </w:rPr>
              <w:t xml:space="preserve">    </w:t>
            </w:r>
          </w:p>
        </w:tc>
      </w:tr>
      <w:tr w14:paraId="18330C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41672E7A">
            <w:pPr>
              <w:snapToGrid w:val="0"/>
              <w:rPr>
                <w:rFonts w:hint="eastAsia" w:ascii="宋体" w:hAnsi="宋体" w:cs="宋体"/>
                <w:sz w:val="24"/>
                <w:szCs w:val="24"/>
              </w:rPr>
            </w:pPr>
          </w:p>
        </w:tc>
        <w:tc>
          <w:tcPr>
            <w:tcW w:w="1519" w:type="dxa"/>
          </w:tcPr>
          <w:p w14:paraId="47763A29">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61CC365A">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04FCC3A2">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71B90A2C">
            <w:pPr>
              <w:pStyle w:val="20"/>
              <w:snapToGrid w:val="0"/>
              <w:rPr>
                <w:rFonts w:ascii="宋体" w:hAnsi="宋体" w:eastAsia="宋体" w:cs="宋体"/>
                <w:sz w:val="24"/>
                <w:szCs w:val="24"/>
              </w:rPr>
            </w:pPr>
            <w:r>
              <w:rPr>
                <w:rFonts w:ascii="宋体" w:hAnsi="宋体" w:eastAsia="宋体" w:cs="宋体"/>
                <w:sz w:val="24"/>
                <w:szCs w:val="24"/>
              </w:rPr>
              <w:t xml:space="preserve">    </w:t>
            </w:r>
          </w:p>
        </w:tc>
      </w:tr>
      <w:tr w14:paraId="0D988E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175ABB15">
            <w:pPr>
              <w:snapToGrid w:val="0"/>
              <w:rPr>
                <w:rFonts w:hint="eastAsia" w:ascii="宋体" w:hAnsi="宋体" w:cs="宋体"/>
                <w:sz w:val="24"/>
                <w:szCs w:val="24"/>
              </w:rPr>
            </w:pPr>
          </w:p>
        </w:tc>
        <w:tc>
          <w:tcPr>
            <w:tcW w:w="1519" w:type="dxa"/>
          </w:tcPr>
          <w:p w14:paraId="54FBF987">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35FDE6AD">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62EFAD56">
            <w:pPr>
              <w:pStyle w:val="20"/>
              <w:snapToGrid w:val="0"/>
              <w:rPr>
                <w:rFonts w:ascii="宋体" w:hAnsi="宋体" w:eastAsia="宋体" w:cs="宋体"/>
                <w:sz w:val="24"/>
                <w:szCs w:val="24"/>
              </w:rPr>
            </w:pPr>
            <w:r>
              <w:rPr>
                <w:rFonts w:ascii="宋体" w:hAnsi="宋体" w:eastAsia="宋体" w:cs="宋体"/>
                <w:sz w:val="24"/>
                <w:szCs w:val="24"/>
              </w:rPr>
              <w:t xml:space="preserve">    </w:t>
            </w:r>
          </w:p>
        </w:tc>
        <w:tc>
          <w:tcPr>
            <w:tcW w:w="2026" w:type="dxa"/>
          </w:tcPr>
          <w:p w14:paraId="59669A53">
            <w:pPr>
              <w:pStyle w:val="20"/>
              <w:snapToGrid w:val="0"/>
              <w:rPr>
                <w:rFonts w:ascii="宋体" w:hAnsi="宋体" w:eastAsia="宋体" w:cs="宋体"/>
                <w:sz w:val="24"/>
                <w:szCs w:val="24"/>
              </w:rPr>
            </w:pPr>
            <w:r>
              <w:rPr>
                <w:rFonts w:ascii="宋体" w:hAnsi="宋体" w:eastAsia="宋体" w:cs="宋体"/>
                <w:sz w:val="24"/>
                <w:szCs w:val="24"/>
              </w:rPr>
              <w:t xml:space="preserve">    </w:t>
            </w:r>
          </w:p>
        </w:tc>
      </w:tr>
    </w:tbl>
    <w:p w14:paraId="249CA850">
      <w:pPr>
        <w:pStyle w:val="20"/>
        <w:snapToGrid w:val="0"/>
        <w:spacing w:line="360" w:lineRule="auto"/>
        <w:rPr>
          <w:rFonts w:ascii="宋体" w:hAnsi="宋体" w:eastAsia="宋体" w:cs="宋体"/>
          <w:sz w:val="24"/>
          <w:szCs w:val="24"/>
        </w:rPr>
      </w:pPr>
      <w:r>
        <w:rPr>
          <w:rFonts w:ascii="宋体" w:hAnsi="宋体" w:eastAsia="宋体" w:cs="宋体"/>
          <w:b/>
          <w:sz w:val="24"/>
          <w:szCs w:val="24"/>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0731F8EB">
      <w:pPr>
        <w:pStyle w:val="20"/>
        <w:snapToGrid w:val="0"/>
        <w:spacing w:line="360" w:lineRule="auto"/>
        <w:rPr>
          <w:rFonts w:ascii="宋体" w:hAnsi="宋体" w:eastAsia="宋体" w:cs="宋体"/>
          <w:sz w:val="24"/>
          <w:szCs w:val="24"/>
        </w:rPr>
      </w:pPr>
      <w:r>
        <w:rPr>
          <w:rFonts w:ascii="宋体" w:hAnsi="宋体" w:eastAsia="宋体" w:cs="宋体"/>
          <w:b/>
          <w:sz w:val="24"/>
          <w:szCs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r>
        <w:rPr>
          <w:rFonts w:ascii="宋体" w:hAnsi="宋体" w:eastAsia="宋体" w:cs="宋体"/>
          <w:sz w:val="24"/>
          <w:szCs w:val="24"/>
        </w:rPr>
        <w:br w:type="textWrapping"/>
      </w:r>
      <w:r>
        <w:rPr>
          <w:rFonts w:ascii="宋体" w:hAnsi="宋体" w:eastAsia="宋体" w:cs="宋体"/>
          <w:sz w:val="24"/>
          <w:szCs w:val="24"/>
        </w:rPr>
        <w:br w:type="textWrapping"/>
      </w:r>
    </w:p>
    <w:p w14:paraId="2AD2E70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供应商代表签字：</w:t>
      </w:r>
      <w:r>
        <w:rPr>
          <w:rFonts w:ascii="宋体" w:hAnsi="宋体" w:eastAsia="宋体" w:cs="宋体"/>
          <w:sz w:val="24"/>
          <w:szCs w:val="24"/>
          <w:u w:val="single"/>
        </w:rPr>
        <w:t>　　　　　　　　　　</w:t>
      </w:r>
    </w:p>
    <w:p w14:paraId="3D82B7C2">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06F58BE2">
      <w:pPr>
        <w:pStyle w:val="20"/>
        <w:snapToGrid w:val="0"/>
        <w:spacing w:line="360" w:lineRule="auto"/>
        <w:jc w:val="center"/>
        <w:outlineLvl w:val="0"/>
        <w:rPr>
          <w:rFonts w:ascii="宋体" w:hAnsi="宋体" w:eastAsia="宋体" w:cs="宋体"/>
          <w:sz w:val="24"/>
          <w:szCs w:val="24"/>
        </w:rPr>
      </w:pPr>
      <w:bookmarkStart w:id="58" w:name="_Toc17481"/>
      <w:r>
        <w:rPr>
          <w:rFonts w:ascii="宋体" w:hAnsi="宋体" w:eastAsia="宋体" w:cs="宋体"/>
          <w:b/>
          <w:sz w:val="24"/>
          <w:szCs w:val="24"/>
        </w:rPr>
        <w:t>附件6 相关技术、商务、服务响应承诺及资料</w:t>
      </w:r>
      <w:bookmarkEnd w:id="58"/>
    </w:p>
    <w:p w14:paraId="4F0772D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说明：</w:t>
      </w:r>
    </w:p>
    <w:p w14:paraId="00281C1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7B00A1D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2.如果没有特别要求的，供应商根据磋商文件的要求以及特点，提供相关技术、商务、服务响应承诺及资料，格式自拟。</w:t>
      </w:r>
      <w:r>
        <w:rPr>
          <w:rFonts w:ascii="宋体" w:hAnsi="宋体" w:eastAsia="宋体" w:cs="宋体"/>
          <w:sz w:val="24"/>
          <w:szCs w:val="24"/>
        </w:rPr>
        <w:br w:type="textWrapping"/>
      </w:r>
      <w:r>
        <w:rPr>
          <w:rFonts w:ascii="宋体" w:hAnsi="宋体" w:eastAsia="宋体" w:cs="宋体"/>
          <w:sz w:val="24"/>
          <w:szCs w:val="24"/>
        </w:rPr>
        <w:br w:type="textWrapping"/>
      </w:r>
      <w:r>
        <w:rPr>
          <w:rFonts w:ascii="宋体" w:hAnsi="宋体" w:eastAsia="宋体" w:cs="宋体"/>
          <w:sz w:val="24"/>
          <w:szCs w:val="24"/>
        </w:rPr>
        <w:br w:type="textWrapping"/>
      </w:r>
      <w:r>
        <w:rPr>
          <w:rFonts w:ascii="宋体" w:hAnsi="宋体" w:eastAsia="宋体" w:cs="宋体"/>
          <w:sz w:val="24"/>
          <w:szCs w:val="24"/>
        </w:rPr>
        <w:br w:type="textWrapping"/>
      </w:r>
    </w:p>
    <w:p w14:paraId="4D6FFD84">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2249E77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　　　　　</w:t>
      </w:r>
    </w:p>
    <w:p w14:paraId="10F4B3D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7B35261F">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0E8D6394">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附件7 供应商提交符合政府采购政策的证明材料</w:t>
      </w:r>
    </w:p>
    <w:p w14:paraId="712D74CF">
      <w:pPr>
        <w:pStyle w:val="20"/>
        <w:snapToGrid w:val="0"/>
        <w:spacing w:line="360" w:lineRule="auto"/>
        <w:jc w:val="center"/>
        <w:outlineLvl w:val="0"/>
        <w:rPr>
          <w:rFonts w:ascii="宋体" w:hAnsi="宋体" w:eastAsia="宋体" w:cs="宋体"/>
          <w:sz w:val="24"/>
          <w:szCs w:val="24"/>
        </w:rPr>
      </w:pPr>
      <w:bookmarkStart w:id="59" w:name="_Toc21361"/>
      <w:r>
        <w:rPr>
          <w:rFonts w:ascii="宋体" w:hAnsi="宋体" w:eastAsia="宋体" w:cs="宋体"/>
          <w:b/>
          <w:sz w:val="24"/>
          <w:szCs w:val="24"/>
        </w:rPr>
        <w:t>附件7-1-1 中小企业声明函（若有）</w:t>
      </w:r>
      <w:bookmarkEnd w:id="59"/>
    </w:p>
    <w:p w14:paraId="2EC16186">
      <w:pPr>
        <w:pStyle w:val="20"/>
        <w:snapToGrid w:val="0"/>
        <w:spacing w:line="360" w:lineRule="auto"/>
        <w:ind w:firstLine="480"/>
        <w:jc w:val="center"/>
        <w:rPr>
          <w:rFonts w:ascii="宋体" w:hAnsi="宋体" w:eastAsia="宋体" w:cs="宋体"/>
          <w:sz w:val="24"/>
          <w:szCs w:val="24"/>
        </w:rPr>
      </w:pPr>
      <w:r>
        <w:rPr>
          <w:rFonts w:ascii="宋体" w:hAnsi="宋体" w:eastAsia="宋体" w:cs="宋体"/>
          <w:sz w:val="24"/>
          <w:szCs w:val="24"/>
        </w:rPr>
        <w:t>中小企业声明函（货物）</w:t>
      </w:r>
    </w:p>
    <w:p w14:paraId="6AC07AD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本公司</w:t>
      </w:r>
      <w:r>
        <w:rPr>
          <w:rFonts w:ascii="宋体" w:hAnsi="宋体" w:eastAsia="宋体" w:cs="宋体"/>
          <w:sz w:val="24"/>
          <w:szCs w:val="24"/>
          <w:u w:val="single"/>
        </w:rPr>
        <w:t>（联合体）</w:t>
      </w:r>
      <w:r>
        <w:rPr>
          <w:rFonts w:ascii="宋体" w:hAnsi="宋体" w:eastAsia="宋体" w:cs="宋体"/>
          <w:sz w:val="24"/>
          <w:szCs w:val="24"/>
        </w:rPr>
        <w:t>郑重声明，根据《政府采购促进中小企业发展管理办法》（财库﹝2020﹞46号）的规定，本公司</w:t>
      </w:r>
      <w:r>
        <w:rPr>
          <w:rFonts w:ascii="宋体" w:hAnsi="宋体" w:eastAsia="宋体" w:cs="宋体"/>
          <w:sz w:val="24"/>
          <w:szCs w:val="24"/>
          <w:u w:val="single"/>
        </w:rPr>
        <w:t>（联合体）</w:t>
      </w:r>
      <w:r>
        <w:rPr>
          <w:rFonts w:ascii="宋体" w:hAnsi="宋体" w:eastAsia="宋体" w:cs="宋体"/>
          <w:sz w:val="24"/>
          <w:szCs w:val="24"/>
        </w:rPr>
        <w:t>参加</w:t>
      </w:r>
      <w:r>
        <w:rPr>
          <w:rFonts w:ascii="宋体" w:hAnsi="宋体" w:eastAsia="宋体" w:cs="宋体"/>
          <w:sz w:val="24"/>
          <w:szCs w:val="24"/>
          <w:u w:val="single"/>
        </w:rPr>
        <w:t>（单位名称）</w:t>
      </w:r>
      <w:r>
        <w:rPr>
          <w:rFonts w:ascii="宋体" w:hAnsi="宋体" w:eastAsia="宋体" w:cs="宋体"/>
          <w:sz w:val="24"/>
          <w:szCs w:val="24"/>
        </w:rPr>
        <w:t>的</w:t>
      </w:r>
      <w:r>
        <w:rPr>
          <w:rFonts w:ascii="宋体" w:hAnsi="宋体" w:eastAsia="宋体" w:cs="宋体"/>
          <w:sz w:val="24"/>
          <w:szCs w:val="24"/>
          <w:u w:val="single"/>
        </w:rPr>
        <w:t>（项目名称）</w:t>
      </w:r>
      <w:r>
        <w:rPr>
          <w:rFonts w:ascii="宋体" w:hAnsi="宋体" w:eastAsia="宋体" w:cs="宋体"/>
          <w:sz w:val="24"/>
          <w:szCs w:val="24"/>
        </w:rPr>
        <w:t>采购活动，提供的货物全部由符合政策要求的中小企业制造。相关企业（含联合体中的中小企业、签订分包意向协议的中小企业）的具体情况如下：</w:t>
      </w:r>
    </w:p>
    <w:p w14:paraId="0C1B94E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w:t>
      </w:r>
      <w:r>
        <w:rPr>
          <w:rFonts w:ascii="宋体" w:hAnsi="宋体" w:eastAsia="宋体" w:cs="宋体"/>
          <w:sz w:val="24"/>
          <w:szCs w:val="24"/>
          <w:u w:val="single"/>
        </w:rPr>
        <w:t>（标的名称）</w:t>
      </w:r>
      <w:r>
        <w:rPr>
          <w:rFonts w:ascii="宋体" w:hAnsi="宋体" w:eastAsia="宋体" w:cs="宋体"/>
          <w:sz w:val="24"/>
          <w:szCs w:val="24"/>
        </w:rPr>
        <w:t>，属于</w:t>
      </w:r>
      <w:r>
        <w:rPr>
          <w:rFonts w:ascii="宋体" w:hAnsi="宋体" w:eastAsia="宋体" w:cs="宋体"/>
          <w:sz w:val="24"/>
          <w:szCs w:val="24"/>
          <w:u w:val="single"/>
        </w:rPr>
        <w:t>（采购文件中明确的所属行业）</w:t>
      </w:r>
      <w:r>
        <w:rPr>
          <w:rFonts w:ascii="宋体" w:hAnsi="宋体" w:eastAsia="宋体" w:cs="宋体"/>
          <w:sz w:val="24"/>
          <w:szCs w:val="24"/>
        </w:rPr>
        <w:t>行业；制造商为</w:t>
      </w:r>
      <w:r>
        <w:rPr>
          <w:rFonts w:ascii="宋体" w:hAnsi="宋体" w:eastAsia="宋体" w:cs="宋体"/>
          <w:sz w:val="24"/>
          <w:szCs w:val="24"/>
          <w:u w:val="single"/>
        </w:rPr>
        <w:t>（企业名称）</w:t>
      </w:r>
      <w:r>
        <w:rPr>
          <w:rFonts w:ascii="宋体" w:hAnsi="宋体" w:eastAsia="宋体" w:cs="宋体"/>
          <w:sz w:val="24"/>
          <w:szCs w:val="24"/>
        </w:rPr>
        <w:t>，从业人员人，营业收入为万元，资产总额为万元¹，属于</w:t>
      </w:r>
      <w:r>
        <w:rPr>
          <w:rFonts w:ascii="宋体" w:hAnsi="宋体" w:eastAsia="宋体" w:cs="宋体"/>
          <w:sz w:val="24"/>
          <w:szCs w:val="24"/>
          <w:u w:val="single"/>
        </w:rPr>
        <w:t>（中型企业、小型企业、微型企业）</w:t>
      </w:r>
      <w:r>
        <w:rPr>
          <w:rFonts w:ascii="宋体" w:hAnsi="宋体" w:eastAsia="宋体" w:cs="宋体"/>
          <w:sz w:val="24"/>
          <w:szCs w:val="24"/>
        </w:rPr>
        <w:t>；</w:t>
      </w:r>
    </w:p>
    <w:p w14:paraId="4DFD2CF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w:t>
      </w:r>
      <w:r>
        <w:rPr>
          <w:rFonts w:ascii="宋体" w:hAnsi="宋体" w:eastAsia="宋体" w:cs="宋体"/>
          <w:sz w:val="24"/>
          <w:szCs w:val="24"/>
          <w:u w:val="single"/>
        </w:rPr>
        <w:t>（标的名称）</w:t>
      </w:r>
      <w:r>
        <w:rPr>
          <w:rFonts w:ascii="宋体" w:hAnsi="宋体" w:eastAsia="宋体" w:cs="宋体"/>
          <w:sz w:val="24"/>
          <w:szCs w:val="24"/>
        </w:rPr>
        <w:t>，属于</w:t>
      </w:r>
      <w:r>
        <w:rPr>
          <w:rFonts w:ascii="宋体" w:hAnsi="宋体" w:eastAsia="宋体" w:cs="宋体"/>
          <w:sz w:val="24"/>
          <w:szCs w:val="24"/>
          <w:u w:val="single"/>
        </w:rPr>
        <w:t>（采购文件中明确的所属行业）</w:t>
      </w:r>
      <w:r>
        <w:rPr>
          <w:rFonts w:ascii="宋体" w:hAnsi="宋体" w:eastAsia="宋体" w:cs="宋体"/>
          <w:sz w:val="24"/>
          <w:szCs w:val="24"/>
        </w:rPr>
        <w:t>行业；制造商为</w:t>
      </w:r>
      <w:r>
        <w:rPr>
          <w:rFonts w:ascii="宋体" w:hAnsi="宋体" w:eastAsia="宋体" w:cs="宋体"/>
          <w:sz w:val="24"/>
          <w:szCs w:val="24"/>
          <w:u w:val="single"/>
        </w:rPr>
        <w:t>（企业名称）</w:t>
      </w:r>
      <w:r>
        <w:rPr>
          <w:rFonts w:ascii="宋体" w:hAnsi="宋体" w:eastAsia="宋体" w:cs="宋体"/>
          <w:sz w:val="24"/>
          <w:szCs w:val="24"/>
        </w:rPr>
        <w:t>，从业人员人，营业收入为万元，资产总额为万元，属于</w:t>
      </w:r>
      <w:r>
        <w:rPr>
          <w:rFonts w:ascii="宋体" w:hAnsi="宋体" w:eastAsia="宋体" w:cs="宋体"/>
          <w:sz w:val="24"/>
          <w:szCs w:val="24"/>
          <w:u w:val="single"/>
        </w:rPr>
        <w:t>（中型企业、小型企业、微型企业）</w:t>
      </w:r>
      <w:r>
        <w:rPr>
          <w:rFonts w:ascii="宋体" w:hAnsi="宋体" w:eastAsia="宋体" w:cs="宋体"/>
          <w:sz w:val="24"/>
          <w:szCs w:val="24"/>
        </w:rPr>
        <w:t>；</w:t>
      </w:r>
    </w:p>
    <w:p w14:paraId="6A42261B">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w:t>
      </w:r>
    </w:p>
    <w:p w14:paraId="2EFEE72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以上企业，不属于大企业的分支机构，不存在控股股东为大企业的情形，也不存在与大企业的负责人为同一人的情形。</w:t>
      </w:r>
    </w:p>
    <w:p w14:paraId="1BBE530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本企业对上述声明内容的真实性负责。如有虚假，将依法承担相应责任。</w:t>
      </w:r>
    </w:p>
    <w:p w14:paraId="43B3BDC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企业名称（盖章）：</w:t>
      </w:r>
    </w:p>
    <w:p w14:paraId="18B6AB7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7F4B280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※注意：</w:t>
      </w:r>
    </w:p>
    <w:p w14:paraId="57CD1857">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从业人员、营业收入、资产总额填报上一年度数据，无上一年度数据的新成立企业可不填报。</w:t>
      </w:r>
    </w:p>
    <w:p w14:paraId="234C7D0E">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22215045">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r>
        <w:rPr>
          <w:rFonts w:ascii="宋体" w:hAnsi="宋体" w:eastAsia="宋体" w:cs="宋体"/>
          <w:sz w:val="24"/>
          <w:szCs w:val="24"/>
        </w:rPr>
        <w:br w:type="page"/>
      </w:r>
    </w:p>
    <w:p w14:paraId="55B8503E">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 xml:space="preserve"> 中小企业声明函（工程、服务）</w:t>
      </w:r>
    </w:p>
    <w:p w14:paraId="298F229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本公司</w:t>
      </w:r>
      <w:r>
        <w:rPr>
          <w:rFonts w:ascii="宋体" w:hAnsi="宋体" w:eastAsia="宋体" w:cs="宋体"/>
          <w:sz w:val="24"/>
          <w:szCs w:val="24"/>
          <w:u w:val="single"/>
        </w:rPr>
        <w:t>（联合体）</w:t>
      </w:r>
      <w:r>
        <w:rPr>
          <w:rFonts w:ascii="宋体" w:hAnsi="宋体" w:eastAsia="宋体" w:cs="宋体"/>
          <w:sz w:val="24"/>
          <w:szCs w:val="24"/>
        </w:rPr>
        <w:t>郑重声明，根据《政府采购促进中小企业发展管理办法》（财库﹝2020﹞46号）的规定，本公司</w:t>
      </w:r>
      <w:r>
        <w:rPr>
          <w:rFonts w:ascii="宋体" w:hAnsi="宋体" w:eastAsia="宋体" w:cs="宋体"/>
          <w:sz w:val="24"/>
          <w:szCs w:val="24"/>
          <w:u w:val="single"/>
        </w:rPr>
        <w:t>（联合体）</w:t>
      </w:r>
      <w:r>
        <w:rPr>
          <w:rFonts w:ascii="宋体" w:hAnsi="宋体" w:eastAsia="宋体" w:cs="宋体"/>
          <w:sz w:val="24"/>
          <w:szCs w:val="24"/>
        </w:rPr>
        <w:t>参加</w:t>
      </w:r>
      <w:r>
        <w:rPr>
          <w:rFonts w:ascii="宋体" w:hAnsi="宋体" w:eastAsia="宋体" w:cs="宋体"/>
          <w:sz w:val="24"/>
          <w:szCs w:val="24"/>
          <w:u w:val="single"/>
        </w:rPr>
        <w:t>（单位名称）</w:t>
      </w:r>
      <w:r>
        <w:rPr>
          <w:rFonts w:ascii="宋体" w:hAnsi="宋体" w:eastAsia="宋体" w:cs="宋体"/>
          <w:sz w:val="24"/>
          <w:szCs w:val="24"/>
        </w:rPr>
        <w:t>的</w:t>
      </w:r>
      <w:r>
        <w:rPr>
          <w:rFonts w:ascii="宋体" w:hAnsi="宋体" w:eastAsia="宋体" w:cs="宋体"/>
          <w:sz w:val="24"/>
          <w:szCs w:val="24"/>
          <w:u w:val="single"/>
        </w:rPr>
        <w:t>（项目名称）</w:t>
      </w:r>
      <w:r>
        <w:rPr>
          <w:rFonts w:ascii="宋体" w:hAnsi="宋体" w:eastAsia="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32019BB9">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1.</w:t>
      </w:r>
      <w:r>
        <w:rPr>
          <w:rFonts w:ascii="宋体" w:hAnsi="宋体" w:eastAsia="宋体" w:cs="宋体"/>
          <w:sz w:val="24"/>
          <w:szCs w:val="24"/>
          <w:u w:val="single"/>
        </w:rPr>
        <w:t>（标的名称）</w:t>
      </w:r>
      <w:r>
        <w:rPr>
          <w:rFonts w:ascii="宋体" w:hAnsi="宋体" w:eastAsia="宋体" w:cs="宋体"/>
          <w:sz w:val="24"/>
          <w:szCs w:val="24"/>
        </w:rPr>
        <w:t>，属于</w:t>
      </w:r>
      <w:r>
        <w:rPr>
          <w:rFonts w:ascii="宋体" w:hAnsi="宋体" w:eastAsia="宋体" w:cs="宋体"/>
          <w:sz w:val="24"/>
          <w:szCs w:val="24"/>
          <w:u w:val="single"/>
        </w:rPr>
        <w:t>（采购文件中明确的所属行业）</w:t>
      </w:r>
      <w:r>
        <w:rPr>
          <w:rFonts w:ascii="宋体" w:hAnsi="宋体" w:eastAsia="宋体" w:cs="宋体"/>
          <w:sz w:val="24"/>
          <w:szCs w:val="24"/>
        </w:rPr>
        <w:t>行业；承建（承接）企业为</w:t>
      </w:r>
      <w:r>
        <w:rPr>
          <w:rFonts w:ascii="宋体" w:hAnsi="宋体" w:eastAsia="宋体" w:cs="宋体"/>
          <w:sz w:val="24"/>
          <w:szCs w:val="24"/>
          <w:u w:val="single"/>
        </w:rPr>
        <w:t>（企业名称）</w:t>
      </w:r>
      <w:r>
        <w:rPr>
          <w:rFonts w:ascii="宋体" w:hAnsi="宋体" w:eastAsia="宋体" w:cs="宋体"/>
          <w:sz w:val="24"/>
          <w:szCs w:val="24"/>
        </w:rPr>
        <w:t>，从业人员</w:t>
      </w:r>
      <w:r>
        <w:rPr>
          <w:rFonts w:ascii="宋体" w:hAnsi="宋体" w:eastAsia="宋体" w:cs="宋体"/>
          <w:sz w:val="24"/>
          <w:szCs w:val="24"/>
          <w:u w:val="single"/>
        </w:rPr>
        <w:t xml:space="preserve"> </w:t>
      </w:r>
      <w:r>
        <w:rPr>
          <w:rFonts w:ascii="宋体" w:hAnsi="宋体" w:eastAsia="宋体" w:cs="宋体"/>
          <w:sz w:val="24"/>
          <w:szCs w:val="24"/>
        </w:rPr>
        <w:t>人，营业收入为</w:t>
      </w:r>
      <w:r>
        <w:rPr>
          <w:rFonts w:ascii="宋体" w:hAnsi="宋体" w:eastAsia="宋体" w:cs="宋体"/>
          <w:sz w:val="24"/>
          <w:szCs w:val="24"/>
          <w:u w:val="single"/>
        </w:rPr>
        <w:t xml:space="preserve"> </w:t>
      </w:r>
      <w:r>
        <w:rPr>
          <w:rFonts w:ascii="宋体" w:hAnsi="宋体" w:eastAsia="宋体" w:cs="宋体"/>
          <w:sz w:val="24"/>
          <w:szCs w:val="24"/>
        </w:rPr>
        <w:t>万元，资产总额为</w:t>
      </w:r>
      <w:r>
        <w:rPr>
          <w:rFonts w:ascii="宋体" w:hAnsi="宋体" w:eastAsia="宋体" w:cs="宋体"/>
          <w:sz w:val="24"/>
          <w:szCs w:val="24"/>
          <w:u w:val="single"/>
        </w:rPr>
        <w:t xml:space="preserve"> </w:t>
      </w:r>
      <w:r>
        <w:rPr>
          <w:rFonts w:ascii="宋体" w:hAnsi="宋体" w:eastAsia="宋体" w:cs="宋体"/>
          <w:sz w:val="24"/>
          <w:szCs w:val="24"/>
        </w:rPr>
        <w:t>万元¹，属于</w:t>
      </w:r>
      <w:r>
        <w:rPr>
          <w:rFonts w:ascii="宋体" w:hAnsi="宋体" w:eastAsia="宋体" w:cs="宋体"/>
          <w:sz w:val="24"/>
          <w:szCs w:val="24"/>
          <w:u w:val="single"/>
        </w:rPr>
        <w:t>（中型企业、小型企业、微型企业）</w:t>
      </w:r>
      <w:r>
        <w:rPr>
          <w:rFonts w:ascii="宋体" w:hAnsi="宋体" w:eastAsia="宋体" w:cs="宋体"/>
          <w:sz w:val="24"/>
          <w:szCs w:val="24"/>
        </w:rPr>
        <w:t>；</w:t>
      </w:r>
    </w:p>
    <w:p w14:paraId="739CB91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w:t>
      </w:r>
      <w:r>
        <w:rPr>
          <w:rFonts w:ascii="宋体" w:hAnsi="宋体" w:eastAsia="宋体" w:cs="宋体"/>
          <w:sz w:val="24"/>
          <w:szCs w:val="24"/>
          <w:u w:val="single"/>
        </w:rPr>
        <w:t>（标的名称）</w:t>
      </w:r>
      <w:r>
        <w:rPr>
          <w:rFonts w:ascii="宋体" w:hAnsi="宋体" w:eastAsia="宋体" w:cs="宋体"/>
          <w:sz w:val="24"/>
          <w:szCs w:val="24"/>
        </w:rPr>
        <w:t>，属于</w:t>
      </w:r>
      <w:r>
        <w:rPr>
          <w:rFonts w:ascii="宋体" w:hAnsi="宋体" w:eastAsia="宋体" w:cs="宋体"/>
          <w:sz w:val="24"/>
          <w:szCs w:val="24"/>
          <w:u w:val="single"/>
        </w:rPr>
        <w:t>（采购文件中明确的所属行业）</w:t>
      </w:r>
      <w:r>
        <w:rPr>
          <w:rFonts w:ascii="宋体" w:hAnsi="宋体" w:eastAsia="宋体" w:cs="宋体"/>
          <w:sz w:val="24"/>
          <w:szCs w:val="24"/>
        </w:rPr>
        <w:t>行业；承建（承接）企业为</w:t>
      </w:r>
      <w:r>
        <w:rPr>
          <w:rFonts w:ascii="宋体" w:hAnsi="宋体" w:eastAsia="宋体" w:cs="宋体"/>
          <w:sz w:val="24"/>
          <w:szCs w:val="24"/>
          <w:u w:val="single"/>
        </w:rPr>
        <w:t>（企业名称）</w:t>
      </w:r>
      <w:r>
        <w:rPr>
          <w:rFonts w:ascii="宋体" w:hAnsi="宋体" w:eastAsia="宋体" w:cs="宋体"/>
          <w:sz w:val="24"/>
          <w:szCs w:val="24"/>
        </w:rPr>
        <w:t>，从业人员</w:t>
      </w:r>
      <w:r>
        <w:rPr>
          <w:rFonts w:ascii="宋体" w:hAnsi="宋体" w:eastAsia="宋体" w:cs="宋体"/>
          <w:sz w:val="24"/>
          <w:szCs w:val="24"/>
          <w:u w:val="single"/>
        </w:rPr>
        <w:t xml:space="preserve"> </w:t>
      </w:r>
      <w:r>
        <w:rPr>
          <w:rFonts w:ascii="宋体" w:hAnsi="宋体" w:eastAsia="宋体" w:cs="宋体"/>
          <w:sz w:val="24"/>
          <w:szCs w:val="24"/>
        </w:rPr>
        <w:t>人，营业收入为</w:t>
      </w:r>
      <w:r>
        <w:rPr>
          <w:rFonts w:ascii="宋体" w:hAnsi="宋体" w:eastAsia="宋体" w:cs="宋体"/>
          <w:sz w:val="24"/>
          <w:szCs w:val="24"/>
          <w:u w:val="single"/>
        </w:rPr>
        <w:t xml:space="preserve"> </w:t>
      </w:r>
      <w:r>
        <w:rPr>
          <w:rFonts w:ascii="宋体" w:hAnsi="宋体" w:eastAsia="宋体" w:cs="宋体"/>
          <w:sz w:val="24"/>
          <w:szCs w:val="24"/>
        </w:rPr>
        <w:t>万元，资产总额为</w:t>
      </w:r>
      <w:r>
        <w:rPr>
          <w:rFonts w:ascii="宋体" w:hAnsi="宋体" w:eastAsia="宋体" w:cs="宋体"/>
          <w:sz w:val="24"/>
          <w:szCs w:val="24"/>
          <w:u w:val="single"/>
        </w:rPr>
        <w:t xml:space="preserve"> </w:t>
      </w:r>
      <w:r>
        <w:rPr>
          <w:rFonts w:ascii="宋体" w:hAnsi="宋体" w:eastAsia="宋体" w:cs="宋体"/>
          <w:sz w:val="24"/>
          <w:szCs w:val="24"/>
        </w:rPr>
        <w:t>万元，属于</w:t>
      </w:r>
      <w:r>
        <w:rPr>
          <w:rFonts w:ascii="宋体" w:hAnsi="宋体" w:eastAsia="宋体" w:cs="宋体"/>
          <w:sz w:val="24"/>
          <w:szCs w:val="24"/>
          <w:u w:val="single"/>
        </w:rPr>
        <w:t>（中型企业、小型企业、微型企业）</w:t>
      </w:r>
      <w:r>
        <w:rPr>
          <w:rFonts w:ascii="宋体" w:hAnsi="宋体" w:eastAsia="宋体" w:cs="宋体"/>
          <w:sz w:val="24"/>
          <w:szCs w:val="24"/>
        </w:rPr>
        <w:t>；</w:t>
      </w:r>
    </w:p>
    <w:p w14:paraId="7179FD8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w:t>
      </w:r>
    </w:p>
    <w:p w14:paraId="5EC310D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以上企业，不属于大企业的分支机构，不存在控股股东为大企业的情形，也不存在与大企业的负责人为同一人的情形。</w:t>
      </w:r>
    </w:p>
    <w:p w14:paraId="27EB647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本企业对上述声明内容的真实性负责。如有虚假，将依法承担相应责任。</w:t>
      </w:r>
    </w:p>
    <w:p w14:paraId="030DCE2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企业名称（盖章）：</w:t>
      </w:r>
    </w:p>
    <w:p w14:paraId="400D7578">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6E3DD120">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xml:space="preserve"> ※注意：</w:t>
      </w:r>
    </w:p>
    <w:p w14:paraId="7094F7C6">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从业人员、营业收入、资产总额填报上一年度数据，无上一年度数据的新成立企业可不填报。</w:t>
      </w:r>
    </w:p>
    <w:p w14:paraId="6C038F54">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1DF39271">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r>
        <w:rPr>
          <w:rFonts w:ascii="宋体" w:hAnsi="宋体" w:eastAsia="宋体" w:cs="宋体"/>
          <w:sz w:val="24"/>
          <w:szCs w:val="24"/>
        </w:rPr>
        <w:br w:type="textWrapping"/>
      </w:r>
      <w:r>
        <w:rPr>
          <w:rFonts w:ascii="宋体" w:hAnsi="宋体" w:eastAsia="宋体" w:cs="宋体"/>
          <w:sz w:val="24"/>
          <w:szCs w:val="24"/>
        </w:rPr>
        <w:br w:type="page"/>
      </w:r>
    </w:p>
    <w:p w14:paraId="2DA7527E">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 xml:space="preserve"> 附件7-1-2 残疾人福利性单位声明函（若有）</w:t>
      </w:r>
    </w:p>
    <w:p w14:paraId="3EA49BC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本供应商郑重声明，根据《财政部、民政部、中国残疾人联合会关于促进残疾人就业政府采购政策的通知》（</w:t>
      </w:r>
      <w:r>
        <w:rPr>
          <w:rFonts w:hint="eastAsia" w:ascii="宋体" w:hAnsi="宋体" w:eastAsia="宋体" w:cs="宋体"/>
          <w:sz w:val="24"/>
          <w:szCs w:val="24"/>
          <w:lang w:eastAsia="zh-CN"/>
        </w:rPr>
        <w:t>财库〔2017〕141号</w:t>
      </w:r>
      <w:r>
        <w:rPr>
          <w:rFonts w:ascii="宋体" w:hAnsi="宋体" w:eastAsia="宋体" w:cs="宋体"/>
          <w:sz w:val="24"/>
          <w:szCs w:val="24"/>
        </w:rPr>
        <w:t>）、《政府采购促进中小企业发展管理办法》（财库〔2020〕46号）的规定，本供应商为符合条件的残疾人福利性单位，且本供应商参加贵单位的</w:t>
      </w:r>
      <w:r>
        <w:rPr>
          <w:rFonts w:ascii="宋体" w:hAnsi="宋体" w:eastAsia="宋体" w:cs="宋体"/>
          <w:sz w:val="24"/>
          <w:szCs w:val="24"/>
          <w:u w:val="single"/>
        </w:rPr>
        <w:t>（填写“项目名称”）</w:t>
      </w:r>
      <w:r>
        <w:rPr>
          <w:rFonts w:ascii="宋体" w:hAnsi="宋体" w:eastAsia="宋体" w:cs="宋体"/>
          <w:sz w:val="24"/>
          <w:szCs w:val="24"/>
        </w:rPr>
        <w:t>项目采购活动：</w:t>
      </w:r>
    </w:p>
    <w:p w14:paraId="768A6C9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）提供本供应商制造的</w:t>
      </w:r>
      <w:r>
        <w:rPr>
          <w:rFonts w:ascii="宋体" w:hAnsi="宋体" w:eastAsia="宋体" w:cs="宋体"/>
          <w:sz w:val="24"/>
          <w:szCs w:val="24"/>
          <w:u w:val="single"/>
        </w:rPr>
        <w:t>（填写“所投采购包、品目号”）</w:t>
      </w:r>
      <w:r>
        <w:rPr>
          <w:rFonts w:ascii="宋体" w:hAnsi="宋体" w:eastAsia="宋体" w:cs="宋体"/>
          <w:sz w:val="24"/>
          <w:szCs w:val="24"/>
        </w:rPr>
        <w:t>货物，或提供其他残疾人福利性单位制造的</w:t>
      </w:r>
      <w:r>
        <w:rPr>
          <w:rFonts w:ascii="宋体" w:hAnsi="宋体" w:eastAsia="宋体" w:cs="宋体"/>
          <w:sz w:val="24"/>
          <w:szCs w:val="24"/>
          <w:u w:val="single"/>
        </w:rPr>
        <w:t>（填写“所投采购包、品目号”）</w:t>
      </w:r>
      <w:r>
        <w:rPr>
          <w:rFonts w:ascii="宋体" w:hAnsi="宋体" w:eastAsia="宋体" w:cs="宋体"/>
          <w:sz w:val="24"/>
          <w:szCs w:val="24"/>
        </w:rPr>
        <w:t>货物（不包括使用非残疾人福利性单位注册商标的货物）。（说明：只有部分货物由残疾人福利企业制造的，在该货物后标★）</w:t>
      </w:r>
    </w:p>
    <w:p w14:paraId="2E75CDEB">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）由本供应商承建的</w:t>
      </w:r>
      <w:r>
        <w:rPr>
          <w:rFonts w:ascii="宋体" w:hAnsi="宋体" w:eastAsia="宋体" w:cs="宋体"/>
          <w:sz w:val="24"/>
          <w:szCs w:val="24"/>
          <w:u w:val="single"/>
        </w:rPr>
        <w:t>（填写“所投采购包、品目号”）</w:t>
      </w:r>
      <w:r>
        <w:rPr>
          <w:rFonts w:ascii="宋体" w:hAnsi="宋体" w:eastAsia="宋体" w:cs="宋体"/>
          <w:sz w:val="24"/>
          <w:szCs w:val="24"/>
        </w:rPr>
        <w:t>工程</w:t>
      </w:r>
    </w:p>
    <w:p w14:paraId="65922F3A">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 ）由本供应商承接的</w:t>
      </w:r>
      <w:r>
        <w:rPr>
          <w:rFonts w:ascii="宋体" w:hAnsi="宋体" w:eastAsia="宋体" w:cs="宋体"/>
          <w:sz w:val="24"/>
          <w:szCs w:val="24"/>
          <w:u w:val="single"/>
        </w:rPr>
        <w:t>（填写“所投采购包、品目号”）</w:t>
      </w:r>
      <w:r>
        <w:rPr>
          <w:rFonts w:ascii="宋体" w:hAnsi="宋体" w:eastAsia="宋体" w:cs="宋体"/>
          <w:sz w:val="24"/>
          <w:szCs w:val="24"/>
        </w:rPr>
        <w:t>服务；</w:t>
      </w:r>
    </w:p>
    <w:p w14:paraId="6A4ADCDD">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本供应商对上述声明的真实性负责。如有虚假，将依法承担相应责任。</w:t>
      </w:r>
      <w:r>
        <w:rPr>
          <w:rFonts w:ascii="宋体" w:hAnsi="宋体" w:eastAsia="宋体" w:cs="宋体"/>
          <w:sz w:val="24"/>
          <w:szCs w:val="24"/>
        </w:rPr>
        <w:br w:type="textWrapping"/>
      </w:r>
      <w:r>
        <w:rPr>
          <w:rFonts w:ascii="宋体" w:hAnsi="宋体" w:eastAsia="宋体" w:cs="宋体"/>
          <w:sz w:val="24"/>
          <w:szCs w:val="24"/>
        </w:rPr>
        <w:br w:type="textWrapping"/>
      </w:r>
    </w:p>
    <w:p w14:paraId="7A0F8DF7">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7CAC169F">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　　　</w:t>
      </w:r>
    </w:p>
    <w:p w14:paraId="02CFDA6E">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r>
        <w:rPr>
          <w:rFonts w:ascii="宋体" w:hAnsi="宋体" w:eastAsia="宋体" w:cs="宋体"/>
          <w:sz w:val="24"/>
          <w:szCs w:val="24"/>
        </w:rPr>
        <w:br w:type="textWrapping"/>
      </w:r>
      <w:r>
        <w:rPr>
          <w:rFonts w:ascii="宋体" w:hAnsi="宋体" w:eastAsia="宋体" w:cs="宋体"/>
          <w:sz w:val="24"/>
          <w:szCs w:val="24"/>
        </w:rPr>
        <w:br w:type="textWrapping"/>
      </w:r>
    </w:p>
    <w:p w14:paraId="3F7B35B6">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14:paraId="512DFF9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（2）请供应商按照实际情况编制填写本声明函，并在相应的（）中打“√”。</w:t>
      </w:r>
    </w:p>
    <w:p w14:paraId="33FF057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（3）纸质响应文件正本中的本声明函（若有）应为原件。</w:t>
      </w:r>
    </w:p>
    <w:p w14:paraId="3F10B6E2">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（4）若《残疾人福利性单位声明函》内容不真实，视为提供虚假材料。</w:t>
      </w:r>
    </w:p>
    <w:p w14:paraId="55861E7C">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4E831C68">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附件7-1-3 监狱企业证明材料</w:t>
      </w:r>
    </w:p>
    <w:p w14:paraId="5536B43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供应商为监狱企业，提供本单位制造的货物（承接的服务），并在电子响应文件中提供省级以上监狱管理局、戒毒管理局（含新疆生产建设兵团）出具的属于监狱企业的证明文件。</w:t>
      </w:r>
    </w:p>
    <w:p w14:paraId="42C7FD40">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7243AFC4">
      <w:pPr>
        <w:pStyle w:val="20"/>
        <w:snapToGrid w:val="0"/>
        <w:spacing w:line="360" w:lineRule="auto"/>
        <w:jc w:val="center"/>
        <w:rPr>
          <w:rFonts w:ascii="宋体" w:hAnsi="宋体" w:eastAsia="宋体" w:cs="宋体"/>
          <w:sz w:val="24"/>
          <w:szCs w:val="24"/>
        </w:rPr>
      </w:pPr>
      <w:r>
        <w:rPr>
          <w:rFonts w:ascii="宋体" w:hAnsi="宋体" w:eastAsia="宋体" w:cs="宋体"/>
          <w:b/>
          <w:sz w:val="24"/>
          <w:szCs w:val="24"/>
        </w:rPr>
        <w:t>附件8 要求作为响应文件组成部分的其他内容（若有）</w:t>
      </w:r>
    </w:p>
    <w:p w14:paraId="578DF293">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说明：</w:t>
      </w:r>
    </w:p>
    <w:p w14:paraId="01C60BDD">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1.</w:t>
      </w:r>
      <w:r>
        <w:rPr>
          <w:rFonts w:ascii="宋体" w:hAnsi="宋体" w:eastAsia="宋体" w:cs="宋体"/>
          <w:sz w:val="24"/>
          <w:szCs w:val="24"/>
        </w:rPr>
        <w:t>采购人或采购代理机构可以根据项目的特点和需要，在磋商文件中对要求作为响应文件组成部分的其他内容进行具体规定或附表格式，供应商应按照磋商文件要求提供相关承诺及材料，并加盖供应商单位公章。</w:t>
      </w:r>
    </w:p>
    <w:p w14:paraId="036847EC">
      <w:pPr>
        <w:pStyle w:val="20"/>
        <w:snapToGrid w:val="0"/>
        <w:spacing w:line="360" w:lineRule="auto"/>
        <w:ind w:firstLine="480"/>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供应商根据自身实际情况编写有关资料包括如供应商单位简介、竞争性磋商文件要求提供或供应商</w:t>
      </w:r>
      <w:r>
        <w:rPr>
          <w:rFonts w:hint="eastAsia" w:ascii="宋体" w:hAnsi="宋体" w:eastAsia="宋体" w:cs="宋体"/>
          <w:sz w:val="24"/>
          <w:szCs w:val="24"/>
          <w:lang w:eastAsia="zh-CN"/>
        </w:rPr>
        <w:t>自己</w:t>
      </w:r>
      <w:r>
        <w:rPr>
          <w:rFonts w:ascii="宋体" w:hAnsi="宋体" w:eastAsia="宋体" w:cs="宋体"/>
          <w:sz w:val="24"/>
          <w:szCs w:val="24"/>
        </w:rPr>
        <w:t>认为体现自身优势，需要补充说明的</w:t>
      </w:r>
      <w:r>
        <w:rPr>
          <w:rFonts w:ascii="宋体" w:hAnsi="宋体" w:eastAsia="宋体" w:cs="宋体"/>
          <w:sz w:val="24"/>
          <w:szCs w:val="24"/>
          <w:lang w:eastAsia="zh-CN"/>
        </w:rPr>
        <w:t>其他</w:t>
      </w:r>
      <w:r>
        <w:rPr>
          <w:rFonts w:ascii="宋体" w:hAnsi="宋体" w:eastAsia="宋体" w:cs="宋体"/>
          <w:sz w:val="24"/>
          <w:szCs w:val="24"/>
        </w:rPr>
        <w:t>资料，格式自拟。</w:t>
      </w:r>
      <w:r>
        <w:rPr>
          <w:rFonts w:ascii="宋体" w:hAnsi="宋体" w:eastAsia="宋体" w:cs="宋体"/>
          <w:sz w:val="24"/>
          <w:szCs w:val="24"/>
        </w:rPr>
        <w:br w:type="textWrapping"/>
      </w:r>
      <w:r>
        <w:rPr>
          <w:rFonts w:ascii="宋体" w:hAnsi="宋体" w:eastAsia="宋体" w:cs="宋体"/>
          <w:sz w:val="24"/>
          <w:szCs w:val="24"/>
        </w:rPr>
        <w:br w:type="textWrapping"/>
      </w:r>
      <w:r>
        <w:rPr>
          <w:rFonts w:ascii="宋体" w:hAnsi="宋体" w:eastAsia="宋体" w:cs="宋体"/>
          <w:sz w:val="24"/>
          <w:szCs w:val="24"/>
        </w:rPr>
        <w:br w:type="textWrapping"/>
      </w:r>
      <w:r>
        <w:rPr>
          <w:rFonts w:ascii="宋体" w:hAnsi="宋体" w:eastAsia="宋体" w:cs="宋体"/>
          <w:sz w:val="24"/>
          <w:szCs w:val="24"/>
        </w:rPr>
        <w:br w:type="textWrapping"/>
      </w:r>
    </w:p>
    <w:p w14:paraId="43B96DCC">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供应商代表</w:t>
      </w:r>
      <w:r>
        <w:rPr>
          <w:rFonts w:ascii="宋体" w:hAnsi="宋体" w:eastAsia="宋体" w:cs="宋体"/>
          <w:sz w:val="24"/>
          <w:szCs w:val="24"/>
          <w:u w:val="single"/>
        </w:rPr>
        <w:t>　　　（签字）</w:t>
      </w:r>
    </w:p>
    <w:p w14:paraId="65FBF495">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供应商名称</w:t>
      </w:r>
      <w:r>
        <w:rPr>
          <w:rFonts w:ascii="宋体" w:hAnsi="宋体" w:eastAsia="宋体" w:cs="宋体"/>
          <w:sz w:val="24"/>
          <w:szCs w:val="24"/>
          <w:u w:val="single"/>
        </w:rPr>
        <w:t>　　　（全称并加盖公章）　　　</w:t>
      </w:r>
    </w:p>
    <w:p w14:paraId="5C2CD261">
      <w:pPr>
        <w:pStyle w:val="20"/>
        <w:snapToGrid w:val="0"/>
        <w:spacing w:line="360" w:lineRule="auto"/>
        <w:ind w:firstLine="480"/>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w:t>
      </w:r>
      <w:r>
        <w:rPr>
          <w:rFonts w:ascii="宋体" w:hAnsi="宋体" w:eastAsia="宋体" w:cs="宋体"/>
          <w:sz w:val="24"/>
          <w:szCs w:val="24"/>
        </w:rPr>
        <w:t>年</w:t>
      </w:r>
      <w:r>
        <w:rPr>
          <w:rFonts w:ascii="宋体" w:hAnsi="宋体" w:eastAsia="宋体" w:cs="宋体"/>
          <w:sz w:val="24"/>
          <w:szCs w:val="24"/>
          <w:u w:val="single"/>
        </w:rPr>
        <w:t>　　　</w:t>
      </w:r>
      <w:r>
        <w:rPr>
          <w:rFonts w:ascii="宋体" w:hAnsi="宋体" w:eastAsia="宋体" w:cs="宋体"/>
          <w:sz w:val="24"/>
          <w:szCs w:val="24"/>
        </w:rPr>
        <w:t>月</w:t>
      </w:r>
      <w:r>
        <w:rPr>
          <w:rFonts w:ascii="宋体" w:hAnsi="宋体" w:eastAsia="宋体" w:cs="宋体"/>
          <w:sz w:val="24"/>
          <w:szCs w:val="24"/>
          <w:u w:val="single"/>
        </w:rPr>
        <w:t>　　　</w:t>
      </w:r>
      <w:r>
        <w:rPr>
          <w:rFonts w:ascii="宋体" w:hAnsi="宋体" w:eastAsia="宋体" w:cs="宋体"/>
          <w:sz w:val="24"/>
          <w:szCs w:val="24"/>
        </w:rPr>
        <w:t>日</w:t>
      </w:r>
    </w:p>
    <w:p w14:paraId="689130A0">
      <w:pPr>
        <w:pStyle w:val="20"/>
        <w:snapToGrid w:val="0"/>
        <w:spacing w:line="360" w:lineRule="auto"/>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p>
    <w:p w14:paraId="07B272E1">
      <w:pPr>
        <w:rPr>
          <w:rFonts w:hint="eastAsia" w:ascii="宋体" w:hAnsi="宋体" w:cs="宋体"/>
          <w:sz w:val="24"/>
          <w:szCs w:val="24"/>
        </w:rPr>
      </w:pPr>
      <w:r>
        <w:rPr>
          <w:rFonts w:hint="eastAsia" w:ascii="宋体" w:hAnsi="宋体" w:cs="宋体"/>
          <w:sz w:val="24"/>
          <w:szCs w:val="24"/>
        </w:rPr>
        <w:br w:type="page"/>
      </w:r>
    </w:p>
    <w:p w14:paraId="26DE3975">
      <w:pPr>
        <w:pStyle w:val="4"/>
        <w:jc w:val="center"/>
        <w:rPr>
          <w:rFonts w:ascii="Segoe UI" w:hAnsi="Segoe UI" w:eastAsia="Segoe UI" w:cs="Segoe UI"/>
          <w:color w:val="0D0D0D"/>
          <w:sz w:val="24"/>
          <w:szCs w:val="24"/>
        </w:rPr>
      </w:pPr>
      <w:bookmarkStart w:id="60" w:name="_Toc2788"/>
      <w:bookmarkStart w:id="61" w:name="_Toc8170"/>
      <w:bookmarkStart w:id="62" w:name="_Toc5504"/>
      <w:r>
        <w:rPr>
          <w:rFonts w:hint="eastAsia" w:ascii="宋体" w:hAnsi="宋体" w:cs="宋体"/>
          <w:bCs w:val="0"/>
          <w:sz w:val="28"/>
          <w:szCs w:val="28"/>
        </w:rPr>
        <w:t>响应材料真实性承诺书</w:t>
      </w:r>
    </w:p>
    <w:p w14:paraId="6125CF86">
      <w:pPr>
        <w:pStyle w:val="11"/>
        <w:widowControl/>
        <w:shd w:val="clear" w:color="auto" w:fill="FFFFFF"/>
        <w:snapToGrid w:val="0"/>
        <w:spacing w:beforeAutospacing="0" w:afterAutospacing="0" w:line="360" w:lineRule="auto"/>
        <w:rPr>
          <w:rFonts w:hint="eastAsia" w:ascii="宋体" w:hAnsi="宋体" w:cs="宋体"/>
          <w:color w:val="0D0D0D"/>
          <w:szCs w:val="24"/>
        </w:rPr>
      </w:pPr>
      <w:r>
        <w:rPr>
          <w:rFonts w:hint="eastAsia" w:ascii="宋体" w:hAnsi="宋体" w:cs="宋体"/>
          <w:color w:val="0D0D0D"/>
          <w:szCs w:val="24"/>
        </w:rPr>
        <w:t>致：</w:t>
      </w:r>
      <w:r>
        <w:rPr>
          <w:rFonts w:hint="eastAsia" w:ascii="宋体" w:hAnsi="宋体" w:cs="宋体"/>
          <w:color w:val="0D0D0D"/>
          <w:szCs w:val="24"/>
          <w:u w:val="single"/>
        </w:rPr>
        <w:t xml:space="preserve"> （采购人或采购代理机构） </w:t>
      </w:r>
    </w:p>
    <w:p w14:paraId="0F0A3216">
      <w:pPr>
        <w:pStyle w:val="11"/>
        <w:widowControl/>
        <w:shd w:val="clear" w:color="auto" w:fill="FFFFFF"/>
        <w:snapToGrid w:val="0"/>
        <w:spacing w:beforeAutospacing="0" w:afterAutospacing="0" w:line="360" w:lineRule="auto"/>
        <w:ind w:firstLine="480" w:firstLineChars="200"/>
        <w:rPr>
          <w:rFonts w:hint="eastAsia" w:ascii="宋体" w:hAnsi="宋体" w:cs="宋体"/>
          <w:color w:val="0D0D0D"/>
          <w:szCs w:val="24"/>
        </w:rPr>
      </w:pPr>
      <w:r>
        <w:rPr>
          <w:rFonts w:hint="eastAsia" w:ascii="宋体" w:hAnsi="宋体" w:cs="宋体"/>
          <w:color w:val="0D0D0D"/>
          <w:szCs w:val="24"/>
          <w:shd w:val="clear" w:color="auto" w:fill="FFFFFF"/>
        </w:rPr>
        <w:t>我司就参与贵方组织的</w:t>
      </w:r>
      <w:r>
        <w:rPr>
          <w:rFonts w:hint="eastAsia" w:ascii="宋体" w:hAnsi="宋体" w:cs="宋体"/>
          <w:color w:val="0D0D0D"/>
          <w:szCs w:val="24"/>
          <w:u w:val="single"/>
          <w:shd w:val="clear" w:color="auto" w:fill="FFFFFF"/>
        </w:rPr>
        <w:t xml:space="preserve"> 项目名称（项目编号：    ）采购</w:t>
      </w:r>
      <w:r>
        <w:rPr>
          <w:rFonts w:hint="eastAsia" w:ascii="宋体" w:hAnsi="宋体" w:cs="宋体"/>
          <w:color w:val="0D0D0D"/>
          <w:szCs w:val="24"/>
          <w:shd w:val="clear" w:color="auto" w:fill="FFFFFF"/>
        </w:rPr>
        <w:t>活动事宜，郑重作出如下承诺：</w:t>
      </w:r>
    </w:p>
    <w:p w14:paraId="1D7BF0A3">
      <w:pPr>
        <w:pStyle w:val="3"/>
        <w:keepNext w:val="0"/>
        <w:keepLines w:val="0"/>
        <w:widowControl/>
        <w:shd w:val="clear" w:color="auto" w:fill="FFFFFF"/>
        <w:snapToGrid w:val="0"/>
        <w:spacing w:before="0" w:after="0" w:line="360" w:lineRule="auto"/>
        <w:jc w:val="left"/>
        <w:rPr>
          <w:rFonts w:hint="eastAsia" w:ascii="宋体" w:hAnsi="宋体" w:eastAsia="宋体" w:cs="宋体"/>
          <w:color w:val="0D0D0D"/>
          <w:sz w:val="24"/>
          <w:szCs w:val="24"/>
        </w:rPr>
      </w:pPr>
      <w:bookmarkStart w:id="63" w:name="_Toc4157"/>
      <w:r>
        <w:rPr>
          <w:rFonts w:hint="eastAsia" w:ascii="宋体" w:hAnsi="宋体" w:eastAsia="宋体" w:cs="宋体"/>
          <w:color w:val="0D0D0D"/>
          <w:sz w:val="24"/>
          <w:szCs w:val="24"/>
          <w:shd w:val="clear" w:color="auto" w:fill="FFFFFF"/>
        </w:rPr>
        <w:t>一、响应材料真实性</w:t>
      </w:r>
      <w:bookmarkEnd w:id="63"/>
    </w:p>
    <w:p w14:paraId="7E18D3FE">
      <w:pPr>
        <w:pStyle w:val="11"/>
        <w:widowControl/>
        <w:shd w:val="clear" w:color="auto" w:fill="FFFFFF"/>
        <w:snapToGrid w:val="0"/>
        <w:spacing w:beforeAutospacing="0" w:afterAutospacing="0" w:line="360" w:lineRule="auto"/>
        <w:ind w:firstLine="480" w:firstLineChars="200"/>
        <w:rPr>
          <w:rFonts w:hint="eastAsia" w:ascii="宋体" w:hAnsi="宋体" w:cs="宋体"/>
          <w:color w:val="0D0D0D"/>
          <w:szCs w:val="24"/>
        </w:rPr>
      </w:pPr>
      <w:r>
        <w:rPr>
          <w:rFonts w:hint="eastAsia" w:ascii="宋体" w:hAnsi="宋体" w:cs="宋体"/>
          <w:color w:val="0D0D0D"/>
          <w:szCs w:val="24"/>
          <w:shd w:val="clear" w:color="auto" w:fill="FFFFFF"/>
        </w:rPr>
        <w:t>我司承诺本次磋商响应所填报的数据及所提供的一切材料，包括但不限于资格证明文件、人员证件、各类证书及证明材料、响应文件承诺等，均是真实、准确、完整的，且与实际情况相符。上述数据及材料是我司经过认真收集、整理和审核后提供的，不存在任何虚假记载、误导性陈述或者重大遗漏。</w:t>
      </w:r>
    </w:p>
    <w:p w14:paraId="2731AAD4">
      <w:pPr>
        <w:pStyle w:val="3"/>
        <w:keepNext w:val="0"/>
        <w:keepLines w:val="0"/>
        <w:widowControl/>
        <w:shd w:val="clear" w:color="auto" w:fill="FFFFFF"/>
        <w:snapToGrid w:val="0"/>
        <w:spacing w:before="0" w:after="0" w:line="360" w:lineRule="auto"/>
        <w:jc w:val="left"/>
        <w:rPr>
          <w:rFonts w:hint="eastAsia" w:ascii="宋体" w:hAnsi="宋体" w:eastAsia="宋体" w:cs="宋体"/>
          <w:color w:val="0D0D0D"/>
          <w:sz w:val="24"/>
          <w:szCs w:val="24"/>
        </w:rPr>
      </w:pPr>
      <w:bookmarkStart w:id="64" w:name="_Toc4990"/>
      <w:r>
        <w:rPr>
          <w:rFonts w:hint="eastAsia" w:ascii="宋体" w:hAnsi="宋体" w:eastAsia="宋体" w:cs="宋体"/>
          <w:color w:val="0D0D0D"/>
          <w:sz w:val="24"/>
          <w:szCs w:val="24"/>
          <w:shd w:val="clear" w:color="auto" w:fill="FFFFFF"/>
        </w:rPr>
        <w:t>二、法律责任承担</w:t>
      </w:r>
      <w:bookmarkEnd w:id="64"/>
    </w:p>
    <w:p w14:paraId="1DF04FEF">
      <w:pPr>
        <w:pStyle w:val="11"/>
        <w:shd w:val="clear" w:color="auto" w:fill="FFFFFF"/>
        <w:snapToGrid w:val="0"/>
        <w:spacing w:beforeAutospacing="0" w:afterAutospacing="0" w:line="360" w:lineRule="auto"/>
        <w:ind w:firstLine="480" w:firstLineChars="200"/>
        <w:rPr>
          <w:rFonts w:hint="eastAsia" w:ascii="宋体" w:hAnsi="宋体" w:cs="宋体"/>
          <w:color w:val="0D0D0D"/>
          <w:szCs w:val="24"/>
          <w:shd w:val="clear" w:color="auto" w:fill="FFFFFF"/>
        </w:rPr>
      </w:pPr>
      <w:r>
        <w:rPr>
          <w:rFonts w:hint="eastAsia" w:ascii="宋体" w:hAnsi="宋体" w:cs="宋体"/>
          <w:color w:val="0D0D0D"/>
          <w:szCs w:val="24"/>
          <w:shd w:val="clear" w:color="auto" w:fill="FFFFFF"/>
        </w:rPr>
        <w:t>若在本次采购活动过程中（含质疑投诉阶段），直至合同履行完毕后的任何时间，贵方发现我司提供的响应材料存在虚假、伪造、篡改等情况，或者存在隐瞒重要事实的行为，我司愿意承担以下责任：</w:t>
      </w:r>
    </w:p>
    <w:p w14:paraId="6E333D08">
      <w:pPr>
        <w:pStyle w:val="11"/>
        <w:shd w:val="clear" w:color="auto" w:fill="FFFFFF"/>
        <w:snapToGrid w:val="0"/>
        <w:spacing w:beforeAutospacing="0" w:afterAutospacing="0" w:line="360" w:lineRule="auto"/>
        <w:ind w:firstLine="480" w:firstLineChars="200"/>
        <w:rPr>
          <w:rFonts w:hint="eastAsia" w:ascii="宋体" w:hAnsi="宋体" w:cs="宋体"/>
          <w:color w:val="0D0D0D"/>
          <w:szCs w:val="24"/>
          <w:shd w:val="clear" w:color="auto" w:fill="FFFFFF"/>
        </w:rPr>
      </w:pPr>
      <w:r>
        <w:rPr>
          <w:rFonts w:hint="eastAsia" w:ascii="宋体" w:hAnsi="宋体" w:cs="宋体"/>
          <w:color w:val="0D0D0D"/>
          <w:szCs w:val="24"/>
          <w:shd w:val="clear" w:color="auto" w:fill="FFFFFF"/>
        </w:rPr>
        <w:t>1.无条件接受贵方取消我司成交资格的决定。无论采购结果是否已经公示，无论合同是否已经签订，一旦发现虚假应标情况，贵方有权取消我司成交资格。若我司的虚假应标行为给贵方造成了经济损失，我司将承担全部赔偿责任，并将积极配合贵方完成后续处理事宜。</w:t>
      </w:r>
    </w:p>
    <w:p w14:paraId="1E36DF6C">
      <w:pPr>
        <w:pStyle w:val="11"/>
        <w:shd w:val="clear" w:color="auto" w:fill="FFFFFF"/>
        <w:snapToGrid w:val="0"/>
        <w:spacing w:beforeAutospacing="0" w:afterAutospacing="0" w:line="360" w:lineRule="auto"/>
        <w:ind w:firstLine="480" w:firstLineChars="200"/>
        <w:rPr>
          <w:rFonts w:hint="eastAsia" w:ascii="宋体" w:hAnsi="宋体" w:cs="宋体"/>
          <w:color w:val="0D0D0D"/>
          <w:szCs w:val="24"/>
          <w:shd w:val="clear" w:color="auto" w:fill="FFFFFF"/>
        </w:rPr>
      </w:pPr>
      <w:r>
        <w:rPr>
          <w:rFonts w:hint="eastAsia" w:ascii="宋体" w:hAnsi="宋体" w:cs="宋体"/>
          <w:color w:val="0D0D0D"/>
          <w:szCs w:val="24"/>
          <w:shd w:val="clear" w:color="auto" w:fill="FFFFFF"/>
        </w:rPr>
        <w:t>2.我司自愿承担由此引起的法律责任及不良信用评价后果。</w:t>
      </w:r>
    </w:p>
    <w:p w14:paraId="4458708C">
      <w:pPr>
        <w:pStyle w:val="11"/>
        <w:shd w:val="clear" w:color="auto" w:fill="FFFFFF"/>
        <w:snapToGrid w:val="0"/>
        <w:spacing w:beforeAutospacing="0" w:afterAutospacing="0" w:line="360" w:lineRule="auto"/>
        <w:ind w:firstLine="480" w:firstLineChars="200"/>
        <w:rPr>
          <w:rFonts w:hint="eastAsia" w:ascii="宋体" w:hAnsi="宋体" w:cs="宋体"/>
          <w:color w:val="0D0D0D"/>
          <w:szCs w:val="24"/>
          <w:shd w:val="clear" w:color="auto" w:fill="FFFFFF"/>
        </w:rPr>
      </w:pPr>
      <w:r>
        <w:rPr>
          <w:rFonts w:hint="eastAsia" w:ascii="宋体" w:hAnsi="宋体" w:cs="宋体"/>
          <w:color w:val="0D0D0D"/>
          <w:szCs w:val="24"/>
          <w:shd w:val="clear" w:color="auto" w:fill="FFFFFF"/>
        </w:rPr>
        <w:t>3.采购文件规定的其他责任。</w:t>
      </w:r>
    </w:p>
    <w:p w14:paraId="1C97F3DC">
      <w:pPr>
        <w:pStyle w:val="3"/>
        <w:keepNext w:val="0"/>
        <w:keepLines w:val="0"/>
        <w:widowControl/>
        <w:shd w:val="clear" w:color="auto" w:fill="FFFFFF"/>
        <w:snapToGrid w:val="0"/>
        <w:spacing w:before="0" w:after="0" w:line="360" w:lineRule="auto"/>
        <w:jc w:val="left"/>
        <w:rPr>
          <w:rFonts w:hint="eastAsia" w:ascii="宋体" w:hAnsi="宋体" w:eastAsia="宋体" w:cs="宋体"/>
          <w:color w:val="0D0D0D"/>
          <w:sz w:val="24"/>
          <w:szCs w:val="24"/>
        </w:rPr>
      </w:pPr>
      <w:bookmarkStart w:id="65" w:name="_Toc13179"/>
      <w:r>
        <w:rPr>
          <w:rFonts w:hint="eastAsia" w:ascii="宋体" w:hAnsi="宋体" w:eastAsia="宋体" w:cs="宋体"/>
          <w:color w:val="0D0D0D"/>
          <w:sz w:val="24"/>
          <w:szCs w:val="24"/>
          <w:shd w:val="clear" w:color="auto" w:fill="FFFFFF"/>
        </w:rPr>
        <w:t>三、承诺有效期</w:t>
      </w:r>
      <w:bookmarkEnd w:id="65"/>
    </w:p>
    <w:p w14:paraId="16DD1CF7">
      <w:pPr>
        <w:pStyle w:val="11"/>
        <w:widowControl/>
        <w:shd w:val="clear" w:color="auto" w:fill="FFFFFF"/>
        <w:snapToGrid w:val="0"/>
        <w:spacing w:beforeAutospacing="0" w:afterAutospacing="0" w:line="360" w:lineRule="auto"/>
        <w:ind w:firstLine="480" w:firstLineChars="200"/>
        <w:rPr>
          <w:rFonts w:hint="eastAsia" w:ascii="宋体" w:hAnsi="宋体" w:cs="宋体"/>
          <w:color w:val="0D0D0D"/>
          <w:szCs w:val="24"/>
        </w:rPr>
      </w:pPr>
      <w:r>
        <w:rPr>
          <w:rFonts w:hint="eastAsia" w:ascii="宋体" w:hAnsi="宋体" w:cs="宋体"/>
          <w:color w:val="0D0D0D"/>
          <w:szCs w:val="24"/>
          <w:shd w:val="clear" w:color="auto" w:fill="FFFFFF"/>
        </w:rPr>
        <w:t>本承诺书自签署之日起生效，直至本次采购活动所涉及的项目合同履行完毕且无任何遗留问题后终止。</w:t>
      </w:r>
    </w:p>
    <w:p w14:paraId="1E0116D6">
      <w:pPr>
        <w:wordWrap w:val="0"/>
        <w:autoSpaceDE w:val="0"/>
        <w:autoSpaceDN w:val="0"/>
        <w:adjustRightInd w:val="0"/>
        <w:snapToGrid w:val="0"/>
        <w:spacing w:line="360" w:lineRule="auto"/>
        <w:ind w:firstLine="480" w:firstLineChars="200"/>
        <w:rPr>
          <w:rFonts w:hint="eastAsia" w:ascii="宋体" w:hAnsi="宋体" w:cs="宋体"/>
          <w:sz w:val="24"/>
          <w:szCs w:val="24"/>
          <w:u w:val="single"/>
        </w:rPr>
      </w:pPr>
    </w:p>
    <w:p w14:paraId="0DFF48F9">
      <w:pPr>
        <w:pStyle w:val="20"/>
        <w:snapToGrid w:val="0"/>
        <w:spacing w:line="360" w:lineRule="auto"/>
        <w:ind w:firstLine="480" w:firstLineChars="200"/>
        <w:rPr>
          <w:rFonts w:ascii="宋体" w:hAnsi="宋体"/>
          <w:bCs/>
          <w:sz w:val="24"/>
          <w:u w:val="single"/>
        </w:rPr>
      </w:pPr>
      <w:r>
        <w:rPr>
          <w:rFonts w:ascii="宋体" w:hAnsi="宋体" w:eastAsia="宋体" w:cs="宋体"/>
          <w:sz w:val="24"/>
          <w:szCs w:val="24"/>
        </w:rPr>
        <w:t>供应商：</w:t>
      </w:r>
      <w:r>
        <w:rPr>
          <w:rFonts w:ascii="宋体" w:hAnsi="宋体" w:eastAsia="宋体" w:cs="宋体"/>
          <w:sz w:val="24"/>
          <w:szCs w:val="24"/>
          <w:u w:val="single"/>
        </w:rPr>
        <w:t>　　（全称并加盖公章）　　</w:t>
      </w:r>
    </w:p>
    <w:p w14:paraId="49E0BF17">
      <w:pPr>
        <w:pStyle w:val="11"/>
        <w:shd w:val="clear" w:color="auto" w:fill="FFFFFF"/>
        <w:snapToGrid w:val="0"/>
        <w:spacing w:beforeAutospacing="0" w:afterAutospacing="0" w:line="360" w:lineRule="auto"/>
        <w:ind w:firstLine="450"/>
        <w:rPr>
          <w:rFonts w:hint="eastAsia" w:ascii="宋体" w:hAnsi="宋体" w:cs="宋体"/>
          <w:color w:val="0D0D0D"/>
          <w:szCs w:val="24"/>
          <w:shd w:val="clear" w:color="auto" w:fill="FFFFFF"/>
        </w:rPr>
      </w:pPr>
      <w:r>
        <w:rPr>
          <w:rFonts w:hint="eastAsia" w:ascii="宋体" w:cs="宋体"/>
        </w:rPr>
        <w:t>日期：</w:t>
      </w:r>
      <w:r>
        <w:rPr>
          <w:rFonts w:hint="eastAsia"/>
          <w:sz w:val="28"/>
          <w:szCs w:val="28"/>
          <w:u w:val="single"/>
        </w:rPr>
        <w:t xml:space="preserve">     </w:t>
      </w:r>
      <w:r>
        <w:rPr>
          <w:rFonts w:hint="eastAsia" w:ascii="宋体" w:cs="宋体"/>
        </w:rPr>
        <w:t>年</w:t>
      </w:r>
      <w:r>
        <w:rPr>
          <w:rFonts w:hint="eastAsia"/>
          <w:sz w:val="28"/>
          <w:szCs w:val="28"/>
          <w:u w:val="single"/>
        </w:rPr>
        <w:t xml:space="preserve">  </w:t>
      </w:r>
      <w:r>
        <w:rPr>
          <w:rFonts w:hint="eastAsia" w:ascii="宋体" w:cs="宋体"/>
        </w:rPr>
        <w:t>月</w:t>
      </w:r>
      <w:r>
        <w:rPr>
          <w:rFonts w:hint="eastAsia"/>
          <w:sz w:val="28"/>
          <w:szCs w:val="28"/>
          <w:u w:val="single"/>
        </w:rPr>
        <w:t xml:space="preserve">  </w:t>
      </w:r>
      <w:r>
        <w:rPr>
          <w:rFonts w:hint="eastAsia" w:ascii="宋体" w:cs="宋体"/>
        </w:rPr>
        <w:t>日</w:t>
      </w:r>
    </w:p>
    <w:p w14:paraId="5E73A80A">
      <w:pPr>
        <w:snapToGrid w:val="0"/>
        <w:rPr>
          <w:rFonts w:hint="eastAsia" w:ascii="宋体" w:hAnsi="宋体"/>
          <w:b/>
          <w:bCs/>
          <w:sz w:val="28"/>
          <w:szCs w:val="28"/>
        </w:rPr>
      </w:pPr>
      <w:r>
        <w:rPr>
          <w:rFonts w:hint="eastAsia" w:ascii="宋体" w:hAnsi="宋体"/>
          <w:b/>
          <w:bCs/>
          <w:sz w:val="28"/>
          <w:szCs w:val="28"/>
        </w:rPr>
        <w:br w:type="page"/>
      </w:r>
    </w:p>
    <w:p w14:paraId="18E23DE5">
      <w:pPr>
        <w:spacing w:line="360" w:lineRule="auto"/>
        <w:jc w:val="center"/>
        <w:rPr>
          <w:rFonts w:hint="eastAsia" w:ascii="宋体" w:hAnsi="宋体"/>
        </w:rPr>
      </w:pPr>
      <w:r>
        <w:rPr>
          <w:rFonts w:hint="eastAsia" w:ascii="宋体" w:hAnsi="宋体"/>
          <w:b/>
          <w:bCs/>
          <w:sz w:val="28"/>
          <w:szCs w:val="28"/>
        </w:rPr>
        <w:t>采购代理服务费承诺书</w:t>
      </w:r>
      <w:bookmarkEnd w:id="60"/>
      <w:bookmarkEnd w:id="61"/>
      <w:bookmarkEnd w:id="62"/>
    </w:p>
    <w:p w14:paraId="1ED379F5">
      <w:pPr>
        <w:spacing w:line="360" w:lineRule="auto"/>
        <w:ind w:firstLine="720" w:firstLineChars="200"/>
        <w:rPr>
          <w:rFonts w:hint="eastAsia" w:hAnsi="宋体"/>
        </w:rPr>
      </w:pPr>
      <w:r>
        <w:rPr>
          <w:rFonts w:hint="eastAsia" w:hAnsi="宋体"/>
          <w:sz w:val="36"/>
        </w:rPr>
        <w:cr/>
      </w:r>
      <w:r>
        <w:rPr>
          <w:rFonts w:hint="eastAsia" w:hAnsi="宋体"/>
        </w:rPr>
        <w:t xml:space="preserve">                                </w:t>
      </w:r>
    </w:p>
    <w:p w14:paraId="07D2BA5F">
      <w:pPr>
        <w:spacing w:line="360" w:lineRule="auto"/>
        <w:rPr>
          <w:rFonts w:hint="eastAsia" w:ascii="宋体" w:hAnsi="宋体"/>
          <w:sz w:val="24"/>
        </w:rPr>
      </w:pPr>
      <w:r>
        <w:rPr>
          <w:rFonts w:hint="eastAsia" w:ascii="宋体" w:hAnsi="宋体"/>
          <w:sz w:val="24"/>
        </w:rPr>
        <w:t>致：</w:t>
      </w:r>
      <w:r>
        <w:rPr>
          <w:rFonts w:hint="eastAsia" w:ascii="宋体" w:hAnsi="宋体"/>
          <w:sz w:val="24"/>
          <w:u w:val="single"/>
        </w:rPr>
        <w:t xml:space="preserve">  （采购代理机构）    </w:t>
      </w:r>
      <w:r>
        <w:rPr>
          <w:rFonts w:hint="eastAsia" w:ascii="宋体" w:hAnsi="宋体"/>
          <w:sz w:val="24"/>
        </w:rPr>
        <w:t xml:space="preserve"> </w:t>
      </w:r>
    </w:p>
    <w:p w14:paraId="0A25FFA0">
      <w:pPr>
        <w:spacing w:line="360" w:lineRule="auto"/>
        <w:ind w:firstLine="480" w:firstLineChars="200"/>
        <w:rPr>
          <w:rFonts w:hint="eastAsia" w:ascii="宋体" w:hAnsi="宋体"/>
          <w:sz w:val="24"/>
        </w:rPr>
      </w:pPr>
      <w:r>
        <w:rPr>
          <w:rFonts w:hint="eastAsia" w:ascii="宋体" w:hAnsi="宋体"/>
          <w:sz w:val="24"/>
        </w:rPr>
        <w:t>我司在贵司组织的</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采购项目中报价（项目编号：</w:t>
      </w:r>
      <w:r>
        <w:rPr>
          <w:rFonts w:ascii="宋体" w:hAnsi="宋体"/>
          <w:sz w:val="24"/>
          <w:u w:val="single"/>
        </w:rPr>
        <w:t xml:space="preserve">          </w:t>
      </w:r>
      <w:r>
        <w:rPr>
          <w:rFonts w:hint="eastAsia" w:ascii="宋体" w:hAnsi="宋体"/>
          <w:sz w:val="24"/>
        </w:rPr>
        <w:t>），如获成交，我们保证按采购文件的规定，以支票、汇票、电汇、现金或经贵公司认可的其他付款方式向贵司缴交采购代理服务费。</w:t>
      </w:r>
    </w:p>
    <w:p w14:paraId="5F3A09AD">
      <w:pPr>
        <w:spacing w:line="360" w:lineRule="auto"/>
        <w:ind w:firstLine="480" w:firstLineChars="200"/>
        <w:rPr>
          <w:rFonts w:hint="eastAsia" w:ascii="宋体" w:hAnsi="宋体"/>
          <w:sz w:val="24"/>
        </w:rPr>
      </w:pPr>
      <w:r>
        <w:rPr>
          <w:rFonts w:hint="eastAsia" w:ascii="宋体" w:hAnsi="宋体"/>
          <w:sz w:val="24"/>
        </w:rPr>
        <w:t>我司一旦成交，承诺凭成交通知书原件按采购文件的规定签订合同，并最迟应于合同签订前缴交成交服务费，否则，我司同意贵司在建信发展招标采购平台上对我司“不按规定缴交成交服务费的行为”进行公示。若自公示之日起3个工作日内，我司仍未缴交成交服务费的，我司同意按每日1%计取违约金。</w:t>
      </w:r>
    </w:p>
    <w:p w14:paraId="45BDB7FD">
      <w:pPr>
        <w:spacing w:line="360" w:lineRule="auto"/>
        <w:rPr>
          <w:rFonts w:hint="eastAsia" w:ascii="宋体" w:hAnsi="宋体"/>
          <w:sz w:val="24"/>
        </w:rPr>
      </w:pPr>
    </w:p>
    <w:p w14:paraId="50E7AEFD">
      <w:pPr>
        <w:spacing w:line="360" w:lineRule="auto"/>
        <w:ind w:firstLine="480" w:firstLineChars="200"/>
        <w:rPr>
          <w:rFonts w:hint="eastAsia" w:ascii="宋体" w:hAnsi="宋体"/>
          <w:sz w:val="24"/>
        </w:rPr>
      </w:pPr>
      <w:r>
        <w:rPr>
          <w:rFonts w:hint="eastAsia" w:ascii="宋体" w:hAnsi="宋体"/>
          <w:sz w:val="24"/>
        </w:rPr>
        <w:t>特此承诺！</w:t>
      </w:r>
    </w:p>
    <w:p w14:paraId="0768DCC3">
      <w:pPr>
        <w:spacing w:line="360" w:lineRule="auto"/>
        <w:rPr>
          <w:rFonts w:hint="eastAsia" w:ascii="宋体" w:hAnsi="宋体"/>
          <w:sz w:val="24"/>
        </w:rPr>
      </w:pPr>
    </w:p>
    <w:p w14:paraId="57B7A3FA">
      <w:pPr>
        <w:spacing w:line="360" w:lineRule="auto"/>
        <w:rPr>
          <w:rFonts w:hint="eastAsia" w:ascii="宋体" w:hAnsi="宋体"/>
          <w:sz w:val="24"/>
          <w:u w:val="single"/>
        </w:rPr>
      </w:pPr>
      <w:r>
        <w:rPr>
          <w:rFonts w:hint="eastAsia" w:ascii="宋体" w:hAnsi="宋体"/>
          <w:sz w:val="24"/>
        </w:rPr>
        <w:t xml:space="preserve">                            供应商（全称并加盖公章）： </w:t>
      </w:r>
      <w:r>
        <w:rPr>
          <w:rFonts w:hint="eastAsia" w:ascii="宋体" w:hAnsi="宋体"/>
          <w:sz w:val="24"/>
          <w:u w:val="single"/>
        </w:rPr>
        <w:t xml:space="preserve">                     </w:t>
      </w:r>
    </w:p>
    <w:p w14:paraId="226CA9A6">
      <w:pPr>
        <w:spacing w:line="360" w:lineRule="auto"/>
        <w:rPr>
          <w:rFonts w:hint="eastAsia" w:ascii="宋体" w:hAnsi="宋体"/>
          <w:sz w:val="24"/>
        </w:rPr>
      </w:pPr>
      <w:r>
        <w:rPr>
          <w:rFonts w:hint="eastAsia" w:ascii="宋体" w:hAnsi="宋体"/>
          <w:sz w:val="24"/>
        </w:rPr>
        <w:t xml:space="preserve">                            供应商代表签字：</w:t>
      </w:r>
      <w:r>
        <w:rPr>
          <w:rFonts w:hint="eastAsia" w:ascii="宋体" w:hAnsi="宋体"/>
          <w:sz w:val="24"/>
          <w:u w:val="single"/>
        </w:rPr>
        <w:t xml:space="preserve">                         </w:t>
      </w:r>
    </w:p>
    <w:p w14:paraId="45CC1E36">
      <w:pPr>
        <w:spacing w:line="360" w:lineRule="auto"/>
        <w:ind w:firstLine="3360" w:firstLineChars="1400"/>
        <w:rPr>
          <w:rFonts w:hint="eastAsia" w:ascii="宋体" w:hAnsi="宋体"/>
          <w:sz w:val="24"/>
          <w:u w:val="single"/>
        </w:rPr>
      </w:pPr>
      <w:r>
        <w:rPr>
          <w:rFonts w:hint="eastAsia" w:ascii="宋体" w:hAnsi="宋体"/>
          <w:sz w:val="24"/>
        </w:rPr>
        <w:t>邮 编：</w:t>
      </w:r>
      <w:r>
        <w:rPr>
          <w:rFonts w:hint="eastAsia" w:ascii="宋体" w:hAnsi="宋体"/>
          <w:sz w:val="24"/>
          <w:u w:val="single"/>
        </w:rPr>
        <w:t xml:space="preserve">           </w:t>
      </w:r>
      <w:r>
        <w:rPr>
          <w:rFonts w:hint="eastAsia" w:ascii="宋体" w:hAnsi="宋体"/>
          <w:sz w:val="24"/>
        </w:rPr>
        <w:t>电 话：</w:t>
      </w:r>
      <w:r>
        <w:rPr>
          <w:rFonts w:hint="eastAsia" w:ascii="宋体" w:hAnsi="宋体"/>
          <w:sz w:val="24"/>
          <w:u w:val="single"/>
        </w:rPr>
        <w:t xml:space="preserve">           </w:t>
      </w:r>
    </w:p>
    <w:p w14:paraId="5FC25D04">
      <w:pPr>
        <w:spacing w:line="360" w:lineRule="auto"/>
        <w:ind w:firstLine="3360" w:firstLineChars="1400"/>
        <w:rPr>
          <w:rFonts w:hint="eastAsia" w:ascii="宋体" w:hAnsi="宋体"/>
          <w:sz w:val="24"/>
          <w:u w:val="single"/>
        </w:rPr>
      </w:pPr>
      <w:r>
        <w:rPr>
          <w:rFonts w:hint="eastAsia" w:ascii="宋体" w:hAnsi="宋体"/>
          <w:sz w:val="24"/>
        </w:rPr>
        <w:t>传 真：</w:t>
      </w:r>
      <w:r>
        <w:rPr>
          <w:rFonts w:hint="eastAsia" w:ascii="宋体" w:hAnsi="宋体"/>
          <w:sz w:val="24"/>
          <w:u w:val="single"/>
        </w:rPr>
        <w:t xml:space="preserve">           </w:t>
      </w:r>
      <w:r>
        <w:rPr>
          <w:rFonts w:hint="eastAsia" w:ascii="宋体" w:hAnsi="宋体"/>
          <w:sz w:val="24"/>
        </w:rPr>
        <w:t>日 期：</w:t>
      </w:r>
      <w:r>
        <w:rPr>
          <w:rFonts w:hint="eastAsia" w:ascii="宋体" w:hAnsi="宋体"/>
          <w:sz w:val="24"/>
          <w:u w:val="single"/>
        </w:rPr>
        <w:t xml:space="preserve">           </w:t>
      </w:r>
    </w:p>
    <w:p w14:paraId="3249FFD9">
      <w:pPr>
        <w:spacing w:line="360" w:lineRule="auto"/>
      </w:pPr>
    </w:p>
    <w:p w14:paraId="61FD2848">
      <w:pPr>
        <w:spacing w:line="360" w:lineRule="auto"/>
        <w:rPr>
          <w:rFonts w:hint="eastAsia" w:ascii="宋体" w:hAnsi="宋体"/>
          <w:b/>
          <w:bCs/>
          <w:sz w:val="36"/>
        </w:rPr>
      </w:pPr>
    </w:p>
    <w:p w14:paraId="1D9619B3">
      <w:pPr>
        <w:spacing w:line="360" w:lineRule="auto"/>
        <w:rPr>
          <w:rFonts w:hint="eastAsia" w:ascii="宋体" w:hAnsi="宋体"/>
          <w:b/>
          <w:bCs/>
          <w:sz w:val="36"/>
        </w:rPr>
      </w:pPr>
    </w:p>
    <w:p w14:paraId="7D6898E2">
      <w:pPr>
        <w:tabs>
          <w:tab w:val="left" w:pos="1461"/>
        </w:tabs>
        <w:spacing w:line="360" w:lineRule="auto"/>
        <w:rPr>
          <w:rFonts w:hint="eastAsia" w:ascii="宋体" w:hAnsi="宋体"/>
          <w:sz w:val="24"/>
          <w:szCs w:val="24"/>
        </w:rPr>
      </w:pPr>
    </w:p>
    <w:p w14:paraId="3E1DF147">
      <w:pPr>
        <w:pStyle w:val="20"/>
        <w:snapToGrid w:val="0"/>
        <w:spacing w:line="360" w:lineRule="auto"/>
        <w:rPr>
          <w:rFonts w:ascii="宋体" w:hAnsi="宋体" w:eastAsia="宋体" w:cs="宋体"/>
          <w:sz w:val="24"/>
          <w:szCs w:val="24"/>
        </w:rPr>
      </w:pPr>
    </w:p>
    <w:sectPr>
      <w:footerReference r:id="rId3" w:type="default"/>
      <w:pgSz w:w="11906" w:h="16838"/>
      <w:pgMar w:top="1440" w:right="1587" w:bottom="1440" w:left="164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9E053">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86EB5E">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E86EB5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644F95"/>
    <w:multiLevelType w:val="singleLevel"/>
    <w:tmpl w:val="48644F95"/>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4NTI2NWVkMjNjZjlmNzAxNGY5ZjM2NjE1MTY5Y2EifQ=="/>
  </w:docVars>
  <w:rsids>
    <w:rsidRoot w:val="53B52B8D"/>
    <w:rsid w:val="000738E3"/>
    <w:rsid w:val="003416D9"/>
    <w:rsid w:val="00411377"/>
    <w:rsid w:val="00596A4B"/>
    <w:rsid w:val="006D16D1"/>
    <w:rsid w:val="007025B8"/>
    <w:rsid w:val="0077430A"/>
    <w:rsid w:val="009C53B3"/>
    <w:rsid w:val="00A86905"/>
    <w:rsid w:val="00B55E60"/>
    <w:rsid w:val="00CF5177"/>
    <w:rsid w:val="00DD3513"/>
    <w:rsid w:val="00E06A96"/>
    <w:rsid w:val="00E504F2"/>
    <w:rsid w:val="00E722C4"/>
    <w:rsid w:val="020C008E"/>
    <w:rsid w:val="02A31572"/>
    <w:rsid w:val="02B20C36"/>
    <w:rsid w:val="02EB239A"/>
    <w:rsid w:val="03572502"/>
    <w:rsid w:val="03AA2DC6"/>
    <w:rsid w:val="03DD6186"/>
    <w:rsid w:val="0459652E"/>
    <w:rsid w:val="048B48BE"/>
    <w:rsid w:val="052D4915"/>
    <w:rsid w:val="05412745"/>
    <w:rsid w:val="05614B95"/>
    <w:rsid w:val="056C72FE"/>
    <w:rsid w:val="05972BFD"/>
    <w:rsid w:val="05C32480"/>
    <w:rsid w:val="05F96B7B"/>
    <w:rsid w:val="060B5F41"/>
    <w:rsid w:val="064918B1"/>
    <w:rsid w:val="06652463"/>
    <w:rsid w:val="067B0FA1"/>
    <w:rsid w:val="073D1618"/>
    <w:rsid w:val="078B414B"/>
    <w:rsid w:val="07A24F71"/>
    <w:rsid w:val="088C017B"/>
    <w:rsid w:val="08BD514D"/>
    <w:rsid w:val="09B554AF"/>
    <w:rsid w:val="09EF63D8"/>
    <w:rsid w:val="0A7B7546"/>
    <w:rsid w:val="0ABE1BE2"/>
    <w:rsid w:val="0CDA7707"/>
    <w:rsid w:val="0D9F5204"/>
    <w:rsid w:val="0E081A5C"/>
    <w:rsid w:val="0ED2440E"/>
    <w:rsid w:val="0FA939EF"/>
    <w:rsid w:val="103F3D25"/>
    <w:rsid w:val="107A1722"/>
    <w:rsid w:val="11164A85"/>
    <w:rsid w:val="112167B4"/>
    <w:rsid w:val="114A2DA0"/>
    <w:rsid w:val="11EE155E"/>
    <w:rsid w:val="12146CDD"/>
    <w:rsid w:val="12214517"/>
    <w:rsid w:val="123A29F6"/>
    <w:rsid w:val="124A05FF"/>
    <w:rsid w:val="12CD6DD8"/>
    <w:rsid w:val="131272EE"/>
    <w:rsid w:val="14BB5635"/>
    <w:rsid w:val="14C667C2"/>
    <w:rsid w:val="15415E49"/>
    <w:rsid w:val="15582931"/>
    <w:rsid w:val="15FF5FFC"/>
    <w:rsid w:val="16DA57A9"/>
    <w:rsid w:val="177F50ED"/>
    <w:rsid w:val="17B76014"/>
    <w:rsid w:val="17F51B82"/>
    <w:rsid w:val="18C63235"/>
    <w:rsid w:val="192B4E46"/>
    <w:rsid w:val="193A32DB"/>
    <w:rsid w:val="19423690"/>
    <w:rsid w:val="1986503B"/>
    <w:rsid w:val="1A0906F6"/>
    <w:rsid w:val="1AC4759E"/>
    <w:rsid w:val="1AD12BAE"/>
    <w:rsid w:val="1ADF05DE"/>
    <w:rsid w:val="1BD25A4D"/>
    <w:rsid w:val="1CC935E0"/>
    <w:rsid w:val="1CCA2603"/>
    <w:rsid w:val="1D7A0102"/>
    <w:rsid w:val="1E2E78B2"/>
    <w:rsid w:val="1EDD6BE3"/>
    <w:rsid w:val="1F574BE7"/>
    <w:rsid w:val="1F8533C6"/>
    <w:rsid w:val="200B5782"/>
    <w:rsid w:val="20261A02"/>
    <w:rsid w:val="20337188"/>
    <w:rsid w:val="208A6F6C"/>
    <w:rsid w:val="20994D8B"/>
    <w:rsid w:val="20B147CB"/>
    <w:rsid w:val="21115CF6"/>
    <w:rsid w:val="21504B4A"/>
    <w:rsid w:val="21D17326"/>
    <w:rsid w:val="21F4496F"/>
    <w:rsid w:val="222F326B"/>
    <w:rsid w:val="22AF0896"/>
    <w:rsid w:val="22BA585A"/>
    <w:rsid w:val="22F37464"/>
    <w:rsid w:val="23700878"/>
    <w:rsid w:val="24DA3ED4"/>
    <w:rsid w:val="2502544A"/>
    <w:rsid w:val="258E7C7F"/>
    <w:rsid w:val="25914562"/>
    <w:rsid w:val="262A19FE"/>
    <w:rsid w:val="2776664F"/>
    <w:rsid w:val="278C463A"/>
    <w:rsid w:val="283852AB"/>
    <w:rsid w:val="286914E7"/>
    <w:rsid w:val="287C685A"/>
    <w:rsid w:val="2927256D"/>
    <w:rsid w:val="299A5BB0"/>
    <w:rsid w:val="2A4A4A84"/>
    <w:rsid w:val="2A77438F"/>
    <w:rsid w:val="2A8B3E41"/>
    <w:rsid w:val="2C0C4B17"/>
    <w:rsid w:val="2C446EDF"/>
    <w:rsid w:val="2E3B1934"/>
    <w:rsid w:val="2F846602"/>
    <w:rsid w:val="3032037E"/>
    <w:rsid w:val="303B5E5F"/>
    <w:rsid w:val="30937A49"/>
    <w:rsid w:val="318B6502"/>
    <w:rsid w:val="31EF1103"/>
    <w:rsid w:val="344B193E"/>
    <w:rsid w:val="34DF325D"/>
    <w:rsid w:val="34FB6327"/>
    <w:rsid w:val="36201D7F"/>
    <w:rsid w:val="368A369C"/>
    <w:rsid w:val="369A6EE9"/>
    <w:rsid w:val="374E6478"/>
    <w:rsid w:val="3765299D"/>
    <w:rsid w:val="37CD35DE"/>
    <w:rsid w:val="384F0C8B"/>
    <w:rsid w:val="386C70B8"/>
    <w:rsid w:val="387078CE"/>
    <w:rsid w:val="38BE3048"/>
    <w:rsid w:val="390D1C9A"/>
    <w:rsid w:val="39B60304"/>
    <w:rsid w:val="39EE35BD"/>
    <w:rsid w:val="3A03182B"/>
    <w:rsid w:val="3A091556"/>
    <w:rsid w:val="3AFF784F"/>
    <w:rsid w:val="3B167C0B"/>
    <w:rsid w:val="3B5C5C9E"/>
    <w:rsid w:val="3C096E11"/>
    <w:rsid w:val="3C292152"/>
    <w:rsid w:val="3CE970C6"/>
    <w:rsid w:val="3D0814E9"/>
    <w:rsid w:val="3D7B40E5"/>
    <w:rsid w:val="3DA74B34"/>
    <w:rsid w:val="3E961CC2"/>
    <w:rsid w:val="3ED9396A"/>
    <w:rsid w:val="3ED94A2D"/>
    <w:rsid w:val="3F562663"/>
    <w:rsid w:val="3FF019F4"/>
    <w:rsid w:val="3FF625EC"/>
    <w:rsid w:val="402C1FBF"/>
    <w:rsid w:val="4072149D"/>
    <w:rsid w:val="41BE41FA"/>
    <w:rsid w:val="4230143E"/>
    <w:rsid w:val="428B6983"/>
    <w:rsid w:val="430A6186"/>
    <w:rsid w:val="43633DC5"/>
    <w:rsid w:val="44970078"/>
    <w:rsid w:val="44F96048"/>
    <w:rsid w:val="45983719"/>
    <w:rsid w:val="45EC77AA"/>
    <w:rsid w:val="46433098"/>
    <w:rsid w:val="4646138E"/>
    <w:rsid w:val="46673E51"/>
    <w:rsid w:val="46FF5AD4"/>
    <w:rsid w:val="47F646ED"/>
    <w:rsid w:val="49776595"/>
    <w:rsid w:val="49864568"/>
    <w:rsid w:val="49A362C7"/>
    <w:rsid w:val="49D3484A"/>
    <w:rsid w:val="4A606796"/>
    <w:rsid w:val="4B3953FE"/>
    <w:rsid w:val="4D0D7CA1"/>
    <w:rsid w:val="4D3A5AD9"/>
    <w:rsid w:val="4D630CDD"/>
    <w:rsid w:val="4DCD4C46"/>
    <w:rsid w:val="4EEB74FE"/>
    <w:rsid w:val="4F581671"/>
    <w:rsid w:val="4F5A68A9"/>
    <w:rsid w:val="4FF927CB"/>
    <w:rsid w:val="50AA42C7"/>
    <w:rsid w:val="510906F2"/>
    <w:rsid w:val="519C4AA9"/>
    <w:rsid w:val="528063AD"/>
    <w:rsid w:val="52C33D66"/>
    <w:rsid w:val="53A16198"/>
    <w:rsid w:val="53B52B8D"/>
    <w:rsid w:val="550D1723"/>
    <w:rsid w:val="56214B85"/>
    <w:rsid w:val="56252250"/>
    <w:rsid w:val="56A255FD"/>
    <w:rsid w:val="58751667"/>
    <w:rsid w:val="589E1C8F"/>
    <w:rsid w:val="590D7AE9"/>
    <w:rsid w:val="5A205E72"/>
    <w:rsid w:val="5AE605F2"/>
    <w:rsid w:val="5B1A473F"/>
    <w:rsid w:val="5BB00D6A"/>
    <w:rsid w:val="5BC503DB"/>
    <w:rsid w:val="5CBD7D77"/>
    <w:rsid w:val="5CBF2333"/>
    <w:rsid w:val="5CC61628"/>
    <w:rsid w:val="5D2B2C34"/>
    <w:rsid w:val="5D5A7ACC"/>
    <w:rsid w:val="5D84176A"/>
    <w:rsid w:val="5DF9688E"/>
    <w:rsid w:val="5E0F4B11"/>
    <w:rsid w:val="5F855664"/>
    <w:rsid w:val="5FE97DAA"/>
    <w:rsid w:val="60236E2B"/>
    <w:rsid w:val="60445E05"/>
    <w:rsid w:val="60CA2662"/>
    <w:rsid w:val="60DF1D6B"/>
    <w:rsid w:val="61322D6A"/>
    <w:rsid w:val="616D55C9"/>
    <w:rsid w:val="618446C0"/>
    <w:rsid w:val="618E6FB7"/>
    <w:rsid w:val="61977278"/>
    <w:rsid w:val="61D90E17"/>
    <w:rsid w:val="61DC44FC"/>
    <w:rsid w:val="62214605"/>
    <w:rsid w:val="627209BD"/>
    <w:rsid w:val="63BD0132"/>
    <w:rsid w:val="646A3444"/>
    <w:rsid w:val="649B7F63"/>
    <w:rsid w:val="64B96D77"/>
    <w:rsid w:val="64EA092C"/>
    <w:rsid w:val="656012B4"/>
    <w:rsid w:val="65931376"/>
    <w:rsid w:val="65C60DEB"/>
    <w:rsid w:val="66F6096B"/>
    <w:rsid w:val="67085A20"/>
    <w:rsid w:val="67513297"/>
    <w:rsid w:val="677925F2"/>
    <w:rsid w:val="67796A91"/>
    <w:rsid w:val="67D650DE"/>
    <w:rsid w:val="68B36E68"/>
    <w:rsid w:val="698A6F34"/>
    <w:rsid w:val="699F5234"/>
    <w:rsid w:val="6A164324"/>
    <w:rsid w:val="6A4E6785"/>
    <w:rsid w:val="6B662F3C"/>
    <w:rsid w:val="6DA6752E"/>
    <w:rsid w:val="6DB346D6"/>
    <w:rsid w:val="70020127"/>
    <w:rsid w:val="70A50D82"/>
    <w:rsid w:val="71096990"/>
    <w:rsid w:val="71AC01E3"/>
    <w:rsid w:val="722A671B"/>
    <w:rsid w:val="73155AC0"/>
    <w:rsid w:val="73966C01"/>
    <w:rsid w:val="741A3431"/>
    <w:rsid w:val="74CA4688"/>
    <w:rsid w:val="74D06143"/>
    <w:rsid w:val="74D765DE"/>
    <w:rsid w:val="74ED0D85"/>
    <w:rsid w:val="74F320EF"/>
    <w:rsid w:val="764C7A4B"/>
    <w:rsid w:val="77440DA3"/>
    <w:rsid w:val="77666AD1"/>
    <w:rsid w:val="77DC7DDE"/>
    <w:rsid w:val="77F79321"/>
    <w:rsid w:val="788334CC"/>
    <w:rsid w:val="78A416C6"/>
    <w:rsid w:val="78AB7C32"/>
    <w:rsid w:val="79093CB5"/>
    <w:rsid w:val="79212AB0"/>
    <w:rsid w:val="795177DC"/>
    <w:rsid w:val="79ED7DAE"/>
    <w:rsid w:val="7A5544DF"/>
    <w:rsid w:val="7A58117B"/>
    <w:rsid w:val="7AA433B1"/>
    <w:rsid w:val="7B5514A5"/>
    <w:rsid w:val="7B8639A2"/>
    <w:rsid w:val="7BB4552D"/>
    <w:rsid w:val="7BC31525"/>
    <w:rsid w:val="7C2B3C5E"/>
    <w:rsid w:val="7D6C02BB"/>
    <w:rsid w:val="7D6F1533"/>
    <w:rsid w:val="7DA600C0"/>
    <w:rsid w:val="7DCE69B8"/>
    <w:rsid w:val="7DF43262"/>
    <w:rsid w:val="7E71041E"/>
    <w:rsid w:val="7F25708B"/>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qFormat/>
    <w:uiPriority w:val="9"/>
    <w:pPr>
      <w:keepNext/>
      <w:keepLines/>
      <w:spacing w:before="260" w:after="260" w:line="416" w:lineRule="auto"/>
      <w:outlineLvl w:val="2"/>
    </w:pPr>
    <w:rPr>
      <w:rFonts w:ascii="Calibri" w:hAnsi="Calibri"/>
      <w:b/>
      <w:bCs/>
      <w:kern w:val="0"/>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Indent"/>
    <w:basedOn w:val="1"/>
    <w:qFormat/>
    <w:uiPriority w:val="0"/>
    <w:pPr>
      <w:spacing w:after="120"/>
      <w:ind w:left="420" w:leftChars="200"/>
    </w:pPr>
    <w:rPr>
      <w:rFonts w:ascii="Calibri" w:hAnsi="Calibri"/>
      <w:szCs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pPr>
      <w:spacing w:beforeAutospacing="1" w:afterAutospacing="1"/>
      <w:jc w:val="left"/>
    </w:pPr>
    <w:rPr>
      <w:kern w:val="0"/>
      <w:sz w:val="24"/>
    </w:rPr>
  </w:style>
  <w:style w:type="paragraph" w:styleId="12">
    <w:name w:val="Body Text First Indent 2"/>
    <w:basedOn w:val="6"/>
    <w:unhideWhenUsed/>
    <w:qFormat/>
    <w:uiPriority w:val="99"/>
    <w:pPr>
      <w:tabs>
        <w:tab w:val="left" w:pos="0"/>
        <w:tab w:val="left" w:pos="993"/>
        <w:tab w:val="left" w:pos="1134"/>
        <w:tab w:val="left" w:pos="4606"/>
      </w:tabs>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Emphasis"/>
    <w:basedOn w:val="15"/>
    <w:qFormat/>
    <w:uiPriority w:val="0"/>
    <w:rPr>
      <w:i/>
    </w:rPr>
  </w:style>
  <w:style w:type="character" w:styleId="18">
    <w:name w:val="Hyperlink"/>
    <w:basedOn w:val="15"/>
    <w:qFormat/>
    <w:uiPriority w:val="0"/>
    <w:rPr>
      <w:color w:val="0000FF"/>
      <w:u w:val="single"/>
    </w:rPr>
  </w:style>
  <w:style w:type="character" w:styleId="19">
    <w:name w:val="annotation reference"/>
    <w:basedOn w:val="15"/>
    <w:qFormat/>
    <w:uiPriority w:val="0"/>
    <w:rPr>
      <w:sz w:val="21"/>
      <w:szCs w:val="21"/>
    </w:rPr>
  </w:style>
  <w:style w:type="paragraph" w:customStyle="1" w:styleId="20">
    <w:name w:val="null3"/>
    <w:hidden/>
    <w:qFormat/>
    <w:uiPriority w:val="0"/>
    <w:rPr>
      <w:rFonts w:hint="eastAsia" w:asciiTheme="minorHAnsi" w:hAnsiTheme="minorHAnsi" w:eastAsiaTheme="minorEastAsia" w:cstheme="minorBidi"/>
      <w:lang w:val="en-US" w:eastAsia="zh-Hans" w:bidi="ar-SA"/>
    </w:rPr>
  </w:style>
  <w:style w:type="paragraph" w:customStyle="1" w:styleId="21">
    <w:name w:val="Table Text"/>
    <w:basedOn w:val="1"/>
    <w:semiHidden/>
    <w:qFormat/>
    <w:uiPriority w:val="0"/>
    <w:rPr>
      <w:rFonts w:ascii="宋体" w:hAnsi="宋体" w:cs="宋体"/>
      <w:szCs w:val="21"/>
      <w:lang w:eastAsia="en-US"/>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4">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4d910bfe-3e23-4a62-8002-7562deaa616e</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1DE5BCA0</paraID>
      <start>59</start>
      <end>68</end>
      <status>unmodified</status>
      <modifiedWord/>
      <trackRevisions>false</trackRevisions>
    </reviewItem>
    <reviewItem>
      <errorID>d6b4989a-9976-4e93-b2fb-b8e1d8a5eefd</errorID>
      <errorWord>日至2026年</errorWord>
      <group>L1_Word</group>
      <groupName>字词问题</groupName>
      <ability>L2_Typo</ability>
      <abilityName>字词错误</abilityName>
      <candidateList>
        <item>日起至2026年</item>
      </candidateList>
      <explain/>
      <paraID>63FC5B44</paraID>
      <start>21</start>
      <end>28</end>
      <status>unmodified</status>
      <modifiedWord/>
      <trackRevisions>false</trackRevisions>
    </reviewItem>
    <reviewItem>
      <errorID>f2fcb43a-80db-4372-9dcd-452751e48d1b</errorID>
      <errorWord>上午00:00</errorWord>
      <group>L1_Knowledge</group>
      <groupName>知识性问题</groupName>
      <ability>L2_Time</ability>
      <abilityName>日期时间</abilityName>
      <candidateList/>
      <explain>时间与前缀不匹配，可能的时间前缀有“下午、晚上、凌晨、午夜”。</explain>
      <paraID>63FC5B44</paraID>
      <start>36</start>
      <end>43</end>
      <status>unmodified</status>
      <modifiedWord/>
      <trackRevisions>false</trackRevisions>
    </reviewItem>
    <reviewItem>
      <errorID>1cbf333c-921c-40c9-998f-40b16a9e741f</errorID>
      <errorWord>/）</errorWord>
      <group>L1_Punc</group>
      <groupName>标点问题</groupName>
      <ability>L2_Punc_CN</ability>
      <abilityName>标点符号检查</abilityName>
      <candidateList>
        <item>）</item>
      </candidateList>
      <explain/>
      <paraID>26B022A8</paraID>
      <start>63</start>
      <end>65</end>
      <status>unmodified</status>
      <modifiedWord/>
      <trackRevisions>false</trackRevisions>
    </reviewItem>
    <reviewItem>
      <errorID>e5057cbc-f57b-44a3-9650-0cba9dec1a8a</errorID>
      <errorWord>/）</errorWord>
      <group>L1_Punc</group>
      <groupName>标点问题</groupName>
      <ability>L2_Punc_CN</ability>
      <abilityName>标点符号检查</abilityName>
      <candidateList>
        <item>）</item>
      </candidateList>
      <explain/>
      <paraID>31755404</paraID>
      <start>75</start>
      <end>77</end>
      <status>unmodified</status>
      <modifiedWord/>
      <trackRevisions>false</trackRevisions>
    </reviewItem>
    <reviewItem>
      <errorID>dc1b2b25-6e84-4c18-87bc-58684b90971a</errorID>
      <errorWord>/）</errorWord>
      <group>L1_Punc</group>
      <groupName>标点问题</groupName>
      <ability>L2_Punc_CN</ability>
      <abilityName>标点符号检查</abilityName>
      <candidateList>
        <item>）</item>
      </candidateList>
      <explain/>
      <paraID>31755404</paraID>
      <start>112</start>
      <end>114</end>
      <status>unmodified</status>
      <modifiedWord/>
      <trackRevisions>false</trackRevisions>
    </reviewItem>
    <reviewItem>
      <errorID>1c6a6044-ba66-490e-8935-4f873d9114ce</errorID>
      <errorWord>法律、法规</errorWord>
      <group>L1_Word</group>
      <groupName>字词问题</groupName>
      <ability>L2_Typo</ability>
      <abilityName>字词错误</abilityName>
      <candidateList>
        <item>法律法规</item>
      </candidateList>
      <explain/>
      <paraID>4EEBCBC9</paraID>
      <start>176</start>
      <end>181</end>
      <status>unmodified</status>
      <modifiedWord/>
      <trackRevisions>false</trackRevisions>
    </reviewItem>
    <reviewItem>
      <errorID>999c079c-6902-452c-9812-fd830a7954ca</errorID>
      <errorWord>、或</errorWord>
      <group>L1_Word</group>
      <groupName>字词问题</groupName>
      <ability>L2_Typo</ability>
      <abilityName>字词错误</abilityName>
      <candidateList>
        <item>或</item>
      </candidateList>
      <explain/>
      <paraID>3F36C363</paraID>
      <start>13</start>
      <end>15</end>
      <status>unmodified</status>
      <modifiedWord/>
      <trackRevisions>false</trackRevisions>
    </reviewItem>
    <reviewItem>
      <errorID>e14fc626-d15c-4635-9d3a-622c0ef8eb8b</errorID>
      <errorWord>,</errorWord>
      <group>L1_Format</group>
      <groupName>格式问题</groupName>
      <ability>L2_HalfPunc_CN</ability>
      <abilityName>全半角检查</abilityName>
      <candidateList>
        <item>，</item>
      </candidateList>
      <explain>文本全半角错误。</explain>
      <paraID>14F03ECB</paraID>
      <start>138</start>
      <end>139</end>
      <status>unmodified</status>
      <modifiedWord/>
      <trackRevisions>false</trackRevisions>
    </reviewItem>
    <reviewItem>
      <errorID>904ae96c-78bc-41ed-a322-e6cf7cfd5822</errorID>
      <errorWord>(</errorWord>
      <group>L1_Format</group>
      <groupName>格式问题</groupName>
      <ability>L2_HalfPunc_CN</ability>
      <abilityName>全半角检查</abilityName>
      <candidateList>
        <item>（</item>
      </candidateList>
      <explain>文本全半角错误。</explain>
      <paraID>2BA15F74</paraID>
      <start>22</start>
      <end>23</end>
      <status>unmodified</status>
      <modifiedWord/>
      <trackRevisions>false</trackRevisions>
    </reviewItem>
    <reviewItem>
      <errorID>aaf6a660-35e2-423f-8c3f-799a329a665c</errorID>
      <errorWord>)</errorWord>
      <group>L1_Format</group>
      <groupName>格式问题</groupName>
      <ability>L2_HalfPunc_CN</ability>
      <abilityName>全半角检查</abilityName>
      <candidateList>
        <item>）</item>
      </candidateList>
      <explain>文本全半角错误。</explain>
      <paraID>2BA15F74</paraID>
      <start>25</start>
      <end>26</end>
      <status>unmodified</status>
      <modifiedWord/>
      <trackRevisions>false</trackRevisions>
    </reviewItem>
    <reviewItem>
      <errorID>5fffecd7-2f3d-472c-ac58-7422ee37d353</errorID>
      <errorWord>《工业和信息化部、国家统计局、国家发展和改革委员会、财政部关于印发中小企业划型标准规定的通知》</errorWord>
      <group>L1_Official</group>
      <groupName>公文格式问题</groupName>
      <ability>L2_Official</ability>
      <abilityName>公文要素检查</abilityName>
      <candidateList/>
      <explain>公文文件引用格式不规范</explain>
      <paraID> A8738D1</paraID>
      <start>25</start>
      <end>72</end>
      <status>unmodified</status>
      <modifiedWord/>
      <trackRevisions>false</trackRevisions>
    </reviewItem>
    <reviewItem>
      <errorID>2b1c37fe-b510-438f-856f-ec0e85a68f1e</errorID>
      <errorWord>《关于印发&lt;统计上大中小微型企业划分办法(2017)&gt;的通知》</errorWord>
      <group>L1_Official</group>
      <groupName>公文格式问题</groupName>
      <ability>L2_Official</ability>
      <abilityName>公文要素检查</abilityName>
      <candidateList/>
      <explain>公文文件引用格式不规范</explain>
      <paraID> A8738D1</paraID>
      <start>96</start>
      <end>127</end>
      <status>unmodified</status>
      <modifiedWord/>
      <trackRevisions>false</trackRevisions>
    </reviewItem>
    <reviewItem>
      <errorID>fd744f6c-b9e4-4f93-bd77-3373397e1782</errorID>
      <errorWord>《残疾人福利性单位声明函》</errorWord>
      <group>L1_Official</group>
      <groupName>公文格式问题</groupName>
      <ability>L2_Official</ability>
      <abilityName>公文要素检查</abilityName>
      <candidateList/>
      <explain>公文文件引用格式不规范</explain>
      <paraID> A8738D1</paraID>
      <start>285</start>
      <end>298</end>
      <status>unmodified</status>
      <modifiedWord/>
      <trackRevisions>false</trackRevisions>
    </reviewItem>
    <reviewItem>
      <errorID>3278262c-a71e-44b8-a073-3b46a25ca124</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28A916F1</paraID>
      <start>59</start>
      <end>68</end>
      <status>unmodified</status>
      <modifiedWord/>
      <trackRevisions>false</trackRevisions>
    </reviewItem>
    <reviewItem>
      <errorID>871ed312-dcd8-46e4-aa30-be0d583a1e78</errorID>
      <errorWord>，</errorWord>
      <group>L1_Word</group>
      <groupName>字词问题</groupName>
      <ability>L2_Typo</ability>
      <abilityName>字词错误</abilityName>
      <candidateList>
        <item>，在</item>
      </candidateList>
      <explain/>
      <paraID>2523D164</paraID>
      <start>33</start>
      <end>34</end>
      <status>unmodified</status>
      <modifiedWord/>
      <trackRevisions>false</trackRevisions>
    </reviewItem>
    <reviewItem>
      <errorID>4732c4d4-1658-46db-83dc-d2a82a59b3b4</errorID>
      <errorWord>项号</errorWord>
      <group>L1_Word</group>
      <groupName>字词问题</groupName>
      <ability>L2_Typo</ability>
      <abilityName>字词错误</abilityName>
      <candidateList>
        <item>项</item>
      </candidateList>
      <explain/>
      <paraID>6B0DCDFD</paraID>
      <start>15</start>
      <end>17</end>
      <status>unmodified</status>
      <modifiedWord/>
      <trackRevisions>false</trackRevisions>
    </reviewItem>
    <reviewItem>
      <errorID>1ea4030e-e02f-4d27-a0fb-0f7d58cdf53b</errorID>
      <errorWord>承诺制的</errorWord>
      <group>L1_Word</group>
      <groupName>字词问题</groupName>
      <ability>L2_Typo</ability>
      <abilityName>字词错误</abilityName>
      <candidateList>
        <item>承诺制</item>
      </candidateList>
      <explain/>
      <paraID>6B0DCDFD</paraID>
      <start>41</start>
      <end>45</end>
      <status>unmodified</status>
      <modifiedWord/>
      <trackRevisions>false</trackRevisions>
    </reviewItem>
    <reviewItem>
      <errorID>86c67f1b-fd74-488e-b852-c859c80e1eba</errorID>
      <errorWord>因素的</errorWord>
      <group>L1_Word</group>
      <groupName>字词问题</groupName>
      <ability>L2_Typo</ability>
      <abilityName>字词错误</abilityName>
      <candidateList>
        <item>因素</item>
      </candidateList>
      <explain/>
      <paraID>7EEE4B2B</paraID>
      <start>4</start>
      <end>7</end>
      <status>unmodified</status>
      <modifiedWord/>
      <trackRevisions>false</trackRevisions>
    </reviewItem>
    <reviewItem>
      <errorID>72d8551b-373c-423e-abb4-f0506474996e</errorID>
      <errorWord>（</errorWord>
      <group>L1_Punc</group>
      <groupName>标点问题</groupName>
      <ability>L2_Punc_CN</ability>
      <abilityName>标点符号检查</abilityName>
      <candidateList/>
      <explain>同一形式括号套用。</explain>
      <paraID>44997EF4</paraID>
      <start>148</start>
      <end>149</end>
      <status>unmodified</status>
      <modifiedWord/>
      <trackRevisions>false</trackRevisions>
    </reviewItem>
    <reviewItem>
      <errorID>2b16a3f9-dded-417c-9f5c-ce255e485580</errorID>
      <errorWord>）</errorWord>
      <group>L1_Punc</group>
      <groupName>标点问题</groupName>
      <ability>L2_Punc_CN</ability>
      <abilityName>标点符号检查</abilityName>
      <candidateList/>
      <explain>同一形式括号套用。</explain>
      <paraID>44997EF4</paraID>
      <start>164</start>
      <end>165</end>
      <status>unmodified</status>
      <modifiedWord/>
      <trackRevisions>false</trackRevisions>
    </reviewItem>
    <reviewItem>
      <errorID>8b4008a5-ca05-4dc7-88ce-83842f4fc38e</errorID>
      <errorWord>（</errorWord>
      <group>L1_Punc</group>
      <groupName>标点问题</groupName>
      <ability>L2_Punc_CN</ability>
      <abilityName>标点符号检查</abilityName>
      <candidateList/>
      <explain>同一形式括号套用。</explain>
      <paraID>188FFFE9</paraID>
      <start>61</start>
      <end>62</end>
      <status>unmodified</status>
      <modifiedWord/>
      <trackRevisions>false</trackRevisions>
    </reviewItem>
    <reviewItem>
      <errorID>62d8e0e7-552d-451f-86f4-603aa1fa863d</errorID>
      <errorWord>）</errorWord>
      <group>L1_Punc</group>
      <groupName>标点问题</groupName>
      <ability>L2_Punc_CN</ability>
      <abilityName>标点符号检查</abilityName>
      <candidateList/>
      <explain>同一形式括号套用。</explain>
      <paraID>188FFFE9</paraID>
      <start>77</start>
      <end>78</end>
      <status>unmodified</status>
      <modifiedWord/>
      <trackRevisions>false</trackRevisions>
    </reviewItem>
    <reviewItem>
      <errorID>06748a26-979f-4ae2-8a8c-5d05171f57b3</errorID>
      <errorWord>（</errorWord>
      <group>L1_Punc</group>
      <groupName>标点问题</groupName>
      <ability>L2_Punc_CN</ability>
      <abilityName>标点符号检查</abilityName>
      <candidateList/>
      <explain>同一形式括号套用。</explain>
      <paraID>1A5F49BE</paraID>
      <start>67</start>
      <end>68</end>
      <status>unmodified</status>
      <modifiedWord/>
      <trackRevisions>false</trackRevisions>
    </reviewItem>
    <reviewItem>
      <errorID>c3ccc735-7420-40f6-96bc-f8955d6ab93d</errorID>
      <errorWord>）</errorWord>
      <group>L1_Punc</group>
      <groupName>标点问题</groupName>
      <ability>L2_Punc_CN</ability>
      <abilityName>标点符号检查</abilityName>
      <candidateList/>
      <explain>同一形式括号套用。</explain>
      <paraID>1A5F49BE</paraID>
      <start>70</start>
      <end>71</end>
      <status>unmodified</status>
      <modifiedWord/>
      <trackRevisions>false</trackRevisions>
    </reviewItem>
    <reviewItem>
      <errorID>f6fff870-eaf1-42eb-83ca-ed5531f434b8</errorID>
      <errorWord>（</errorWord>
      <group>L1_Punc</group>
      <groupName>标点问题</groupName>
      <ability>L2_Punc_CN</ability>
      <abilityName>标点符号检查</abilityName>
      <candidateList/>
      <explain>同一形式括号套用。</explain>
      <paraID>2AAC3C48</paraID>
      <start>49</start>
      <end>50</end>
      <status>unmodified</status>
      <modifiedWord/>
      <trackRevisions>false</trackRevisions>
    </reviewItem>
    <reviewItem>
      <errorID>0cc93918-95ac-47e2-bb18-6f4cc4aa3806</errorID>
      <errorWord>）</errorWord>
      <group>L1_Punc</group>
      <groupName>标点问题</groupName>
      <ability>L2_Punc_CN</ability>
      <abilityName>标点符号检查</abilityName>
      <candidateList/>
      <explain>同一形式括号套用。</explain>
      <paraID>2AAC3C48</paraID>
      <start>52</start>
      <end>53</end>
      <status>unmodified</status>
      <modifiedWord/>
      <trackRevisions>false</trackRevisions>
    </reviewItem>
    <reviewItem>
      <errorID>35395905-7628-4749-87b9-ef1adffc505b</errorID>
      <errorWord>（</errorWord>
      <group>L1_Punc</group>
      <groupName>标点问题</groupName>
      <ability>L2_Punc_CN</ability>
      <abilityName>标点符号检查</abilityName>
      <candidateList/>
      <explain>同一形式括号套用。</explain>
      <paraID> 3861D24</paraID>
      <start>94</start>
      <end>95</end>
      <status>unmodified</status>
      <modifiedWord/>
      <trackRevisions>false</trackRevisions>
    </reviewItem>
    <reviewItem>
      <errorID>72f0d370-adc1-4a22-90d0-b64f732986b9</errorID>
      <errorWord>）</errorWord>
      <group>L1_Punc</group>
      <groupName>标点问题</groupName>
      <ability>L2_Punc_CN</ability>
      <abilityName>标点符号检查</abilityName>
      <candidateList/>
      <explain>同一形式括号套用。</explain>
      <paraID> 3861D24</paraID>
      <start>97</start>
      <end>98</end>
      <status>unmodified</status>
      <modifiedWord/>
      <trackRevisions>false</trackRevisions>
    </reviewItem>
    <reviewItem>
      <errorID>a0761bf9-d9b1-4f22-bd2d-f11366cf3a7d</errorID>
      <errorWord>（</errorWord>
      <group>L1_Punc</group>
      <groupName>标点问题</groupName>
      <ability>L2_Punc_CN</ability>
      <abilityName>标点符号检查</abilityName>
      <candidateList/>
      <explain>同一形式括号套用。</explain>
      <paraID>  C3A61B</paraID>
      <start>118</start>
      <end>119</end>
      <status>unmodified</status>
      <modifiedWord/>
      <trackRevisions>false</trackRevisions>
    </reviewItem>
    <reviewItem>
      <errorID>2d7dc489-6db9-4614-a5b7-82356ce3f7f9</errorID>
      <errorWord>）</errorWord>
      <group>L1_Punc</group>
      <groupName>标点问题</groupName>
      <ability>L2_Punc_CN</ability>
      <abilityName>标点符号检查</abilityName>
      <candidateList/>
      <explain>同一形式括号套用。</explain>
      <paraID>  C3A61B</paraID>
      <start>123</start>
      <end>124</end>
      <status>unmodified</status>
      <modifiedWord/>
      <trackRevisions>false</trackRevisions>
    </reviewItem>
    <reviewItem>
      <errorID>188bf24b-132e-4059-ab83-cbd074843d92</errorID>
      <errorWord>&lt;</errorWord>
      <group>L1_Format</group>
      <groupName>格式问题</groupName>
      <ability>L2_HalfPunc_CN</ability>
      <abilityName>全半角检查</abilityName>
      <candidateList>
        <item>〈</item>
      </candidateList>
      <explain>文本全半角错误。</explain>
      <paraID>6902AE76</paraID>
      <start>49</start>
      <end>50</end>
      <status>unmodified</status>
      <modifiedWord/>
      <trackRevisions>false</trackRevisions>
    </reviewItem>
    <reviewItem>
      <errorID>e4864554-fdbb-40f0-a041-008beaad4ad1</errorID>
      <errorWord>&lt;</errorWord>
      <group>L1_Format</group>
      <groupName>格式问题</groupName>
      <ability>L2_HalfPunc_CN</ability>
      <abilityName>全半角检查</abilityName>
      <candidateList>
        <item>〈</item>
      </candidateList>
      <explain>文本全半角错误。</explain>
      <paraID>431E8D14</paraID>
      <start>49</start>
      <end>50</end>
      <status>unmodified</status>
      <modifiedWord/>
      <trackRevisions>false</trackRevisions>
    </reviewItem>
    <reviewItem>
      <errorID>cb1f841c-8db2-4218-8b4e-aa91d7d648e2</errorID>
      <errorWord>&lt;</errorWord>
      <group>L1_Format</group>
      <groupName>格式问题</groupName>
      <ability>L2_HalfPunc_CN</ability>
      <abilityName>全半角检查</abilityName>
      <candidateList>
        <item>〈</item>
      </candidateList>
      <explain>文本全半角错误。</explain>
      <paraID>32CC6C25</paraID>
      <start>34</start>
      <end>35</end>
      <status>unmodified</status>
      <modifiedWord/>
      <trackRevisions>false</trackRevisions>
    </reviewItem>
    <reviewItem>
      <errorID>bb02b9d8-7e20-47d9-88df-c1eca8e64651</errorID>
      <errorWord>，</errorWord>
      <group>L1_Word</group>
      <groupName>字词问题</groupName>
      <ability>L2_Typo</ability>
      <abilityName>字词错误</abilityName>
      <candidateList>
        <item>，并</item>
      </candidateList>
      <explain/>
      <paraID>516DBEED</paraID>
      <start>69</start>
      <end>70</end>
      <status>unmodified</status>
      <modifiedWord/>
      <trackRevisions>false</trackRevisions>
    </reviewItem>
    <reviewItem>
      <errorID>c8c73fdd-9410-4573-9597-f4d60b91f705</errorID>
      <errorWord>法律、法规</errorWord>
      <group>L1_Word</group>
      <groupName>字词问题</groupName>
      <ability>L2_Typo</ability>
      <abilityName>字词错误</abilityName>
      <candidateList>
        <item>法律法规</item>
      </candidateList>
      <explain/>
      <paraID>518B650C</paraID>
      <start>28</start>
      <end>33</end>
      <status>unmodified</status>
      <modifiedWord/>
      <trackRevisions>false</trackRevisions>
    </reviewItem>
    <reviewItem>
      <errorID>aefb1349-5eaa-48a8-8cbb-14143a1b3856</errorID>
      <errorWord>法律、法规</errorWord>
      <group>L1_Word</group>
      <groupName>字词问题</groupName>
      <ability>L2_Typo</ability>
      <abilityName>字词错误</abilityName>
      <candidateList>
        <item>法律法规</item>
      </candidateList>
      <explain/>
      <paraID>62CE48BE</paraID>
      <start>127</start>
      <end>132</end>
      <status>unmodified</status>
      <modifiedWord/>
      <trackRevisions>false</trackRevisions>
    </reviewItem>
    <reviewItem>
      <errorID>cd8602b1-11de-4e72-8e85-698acbe3a0d9</errorID>
      <errorWord>做无效响应</errorWord>
      <group>L1_Word</group>
      <groupName>字词问题</groupName>
      <ability>L2_Typo</ability>
      <abilityName>字词错误</abilityName>
      <candidateList>
        <item>作无效响应</item>
      </candidateList>
      <explain/>
      <paraID>7F3590BC</paraID>
      <start>136</start>
      <end>141</end>
      <status>unmodified</status>
      <modifiedWord/>
      <trackRevisions>false</trackRevisions>
    </reviewItem>
    <reviewItem>
      <errorID>a6e7b9b5-848c-479f-b600-8cb78dcb7de9</errorID>
      <errorWord>法律、法规</errorWord>
      <group>L1_Word</group>
      <groupName>字词问题</groupName>
      <ability>L2_Typo</ability>
      <abilityName>字词错误</abilityName>
      <candidateList>
        <item>法律法规</item>
      </candidateList>
      <explain/>
      <paraID>259285C0</paraID>
      <start>15</start>
      <end>20</end>
      <status>unmodified</status>
      <modifiedWord/>
      <trackRevisions>false</trackRevisions>
    </reviewItem>
    <reviewItem>
      <errorID>57922859-7c6f-4b75-b5b2-857466819e61</errorID>
      <errorWord>国家的经济和社会发展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词汇“国民经济和社会发展”在特定场景下为固定表述形式，请确认此处的“国家的经济和社会发展”是否存在不当。</explain>
      <paraID>1C2D549A</paraID>
      <start>15</start>
      <end>25</end>
      <status>unmodified</status>
      <modifiedWord/>
      <trackRevisions>false</trackRevisions>
    </reviewItem>
    <reviewItem>
      <errorID>af19738e-69c5-4aa0-834f-fc262ef2c87c</errorID>
      <errorWord>《残疾人福利性单位声明函》</errorWord>
      <group>L1_Official</group>
      <groupName>公文格式问题</groupName>
      <ability>L2_Official</ability>
      <abilityName>公文要素检查</abilityName>
      <candidateList/>
      <explain>公文文件引用格式不规范</explain>
      <paraID>534246BC</paraID>
      <start>27</start>
      <end>40</end>
      <status>unmodified</status>
      <modifiedWord/>
      <trackRevisions>false</trackRevisions>
    </reviewItem>
    <reviewItem>
      <errorID>f5e2b28e-9b2b-4b00-a96e-c326b09bdfbe</errorID>
      <errorWord>《关于印发〈商品包装政府采购需求标准（试行）〉、〈快递包装政府采购需求标准（试行）〉的通知》</errorWord>
      <group>L1_Official</group>
      <groupName>公文格式问题</groupName>
      <ability>L2_Official</ability>
      <abilityName>公文要素检查</abilityName>
      <candidateList/>
      <explain>公文文件引用格式不规范</explain>
      <paraID>49F69174</paraID>
      <start>33</start>
      <end>79</end>
      <status>unmodified</status>
      <modifiedWord/>
      <trackRevisions>false</trackRevisions>
    </reviewItem>
    <reviewItem>
      <errorID>8d6964c3-f336-4a57-b946-7d6f5976103d</errorID>
      <errorWord>《福建省自然资源厅 福建省农业农村厅关于进一步明确永久基本农田优化调整上报流程的通知》</errorWord>
      <group>L1_Official</group>
      <groupName>公文格式问题</groupName>
      <ability>L2_Official</ability>
      <abilityName>公文要素检查</abilityName>
      <candidateList/>
      <explain>公文文件引用格式不规范</explain>
      <paraID>214BBDAF</paraID>
      <start>2</start>
      <end>45</end>
      <status>unmodified</status>
      <modifiedWord/>
      <trackRevisions>false</trackRevisions>
    </reviewItem>
    <reviewItem>
      <errorID>8c8ed33e-dbda-432f-ad3f-b278821d4a09</errorID>
      <errorWord>法律、法规</errorWord>
      <group>L1_Word</group>
      <groupName>字词问题</groupName>
      <ability>L2_Typo</ability>
      <abilityName>字词错误</abilityName>
      <candidateList>
        <item>法律法规</item>
      </candidateList>
      <explain/>
      <paraID>12F99A95</paraID>
      <start>16</start>
      <end>21</end>
      <status>unmodified</status>
      <modifiedWord/>
      <trackRevisions>false</trackRevisions>
    </reviewItem>
    <reviewItem>
      <errorID>d8ed73db-34b1-40a5-8d55-0bbed1bfe321</errorID>
      <errorWord>法律、法规</errorWord>
      <group>L1_Word</group>
      <groupName>字词问题</groupName>
      <ability>L2_Typo</ability>
      <abilityName>字词错误</abilityName>
      <candidateList>
        <item>法律法规</item>
      </candidateList>
      <explain/>
      <paraID>12F99A95</paraID>
      <start>51</start>
      <end>56</end>
      <status>unmodified</status>
      <modifiedWord/>
      <trackRevisions>false</trackRevisions>
    </reviewItem>
    <reviewItem>
      <errorID>59b294e1-5a97-447f-a943-0d3fd1cc299d</errorID>
      <errorWord>》</errorWord>
      <group>L1_Word</group>
      <groupName>字词问题</groupName>
      <ability>L2_Typo</ability>
      <abilityName>字词错误</abilityName>
      <candidateList>
        <item>》和</item>
      </candidateList>
      <explain/>
      <paraID>2878A9C5</paraID>
      <start>22</start>
      <end>23</end>
      <status>unmodified</status>
      <modifiedWord/>
      <trackRevisions>false</trackRevisions>
    </reviewItem>
    <reviewItem>
      <errorID>ceee851b-e4ff-483c-a93e-6d940f710161</errorID>
      <errorWord>泄密</errorWord>
      <group>L1_Word</group>
      <groupName>字词问题</groupName>
      <ability>L2_Typo</ability>
      <abilityName>字词错误</abilityName>
      <candidateList>
        <item>泄露</item>
      </candidateList>
      <explain/>
      <paraID>254C9265</paraID>
      <start>176</start>
      <end>178</end>
      <status>unmodified</status>
      <modifiedWord/>
      <trackRevisions>false</trackRevisions>
    </reviewItem>
    <reviewItem>
      <errorID>2f8cdd73-e723-4c3f-95fc-5d9fd2ce0187</errorID>
      <errorWord>:</errorWord>
      <group>L1_Format</group>
      <groupName>格式问题</groupName>
      <ability>L2_HalfPunc_CN</ability>
      <abilityName>全半角检查</abilityName>
      <candidateList>
        <item>：</item>
      </candidateList>
      <explain>文本全半角错误。</explain>
      <paraID>628668C2</paraID>
      <start>4</start>
      <end>5</end>
      <status>modified</status>
      <modifiedWord>：</modifiedWord>
      <trackRevisions>false</trackRevisions>
    </reviewItem>
    <reviewItem>
      <errorID>3d560128-815b-4b74-8e0f-2b9039474205</errorID>
      <errorWord>法律、法规</errorWord>
      <group>L1_Word</group>
      <groupName>字词问题</groupName>
      <ability>L2_Typo</ability>
      <abilityName>字词错误</abilityName>
      <candidateList>
        <item>法律法规</item>
      </candidateList>
      <explain/>
      <paraID>64B2FE59</paraID>
      <start>28</start>
      <end>33</end>
      <status>unmodified</status>
      <modifiedWord/>
      <trackRevisions>false</trackRevisions>
    </reviewItem>
    <reviewItem>
      <errorID>882fba56-353f-434c-a1c7-16dc43cfe55c</errorID>
      <errorWord>做如实</errorWord>
      <group>L1_Word</group>
      <groupName>字词问题</groupName>
      <ability>L2_Typo</ability>
      <abilityName>字词错误</abilityName>
      <candidateList>
        <item>作如实</item>
      </candidateList>
      <explain/>
      <paraID>15565140</paraID>
      <start>10</start>
      <end>13</end>
      <status>unmodified</status>
      <modifiedWord/>
      <trackRevisions>false</trackRevisions>
    </reviewItem>
    <reviewItem>
      <errorID>75b899e5-06e0-4e40-a821-639e8127e31b</errorID>
      <errorWord>做</errorWord>
      <group>L1_Word</group>
      <groupName>字词问题</groupName>
      <ability>L2_Typo</ability>
      <abilityName>字词错误</abilityName>
      <candidateList>
        <item>作</item>
      </candidateList>
      <explain/>
      <paraID> C6A10AB</paraID>
      <start>12</start>
      <end>13</end>
      <status>unmodified</status>
      <modifiedWord/>
      <trackRevisions>false</trackRevisions>
    </reviewItem>
    <reviewItem>
      <errorID>ee2d5811-1718-4bdd-9cc7-da766d846e7d</errorID>
      <errorWord>法律、法规</errorWord>
      <group>L1_Word</group>
      <groupName>字词问题</groupName>
      <ability>L2_Typo</ability>
      <abilityName>字词错误</abilityName>
      <candidateList>
        <item>法律法规</item>
      </candidateList>
      <explain/>
      <paraID>480C4F20</paraID>
      <start>64</start>
      <end>69</end>
      <status>unmodified</status>
      <modifiedWord/>
      <trackRevisions>false</trackRevisions>
    </reviewItem>
    <reviewItem>
      <errorID>acba62b3-30f8-4d9e-8b13-f237e14e4505</errorID>
      <errorWord>程</errorWord>
      <group>L1_Word</group>
      <groupName>字词问题</groupName>
      <ability>L2_Typo</ability>
      <abilityName>字词错误</abilityName>
      <candidateList>
        <item>程中</item>
      </candidateList>
      <explain/>
      <paraID>6CE9FA4F</paraID>
      <start>96</start>
      <end>97</end>
      <status>unmodified</status>
      <modifiedWord/>
      <trackRevisions>false</trackRevisions>
    </reviewItem>
    <reviewItem>
      <errorID>3e66db38-e052-4a89-8a3b-6ced9e3b4be6</errorID>
      <errorWord>项号</errorWord>
      <group>L1_Word</group>
      <groupName>字词问题</groupName>
      <ability>L2_Typo</ability>
      <abilityName>字词错误</abilityName>
      <candidateList>
        <item>项</item>
      </candidateList>
      <explain/>
      <paraID>4B3CE7CC</paraID>
      <start>16</start>
      <end>18</end>
      <status>unmodified</status>
      <modifiedWord/>
      <trackRevisions>false</trackRevisions>
    </reviewItem>
    <reviewItem>
      <errorID>1519d208-6b7b-400a-a65b-5bb8ec3468ea</errorID>
      <errorWord>（</errorWord>
      <group>L1_Word</group>
      <groupName>字词问题</groupName>
      <ability>L2_Typo</ability>
      <abilityName>字词错误</abilityName>
      <candidateList>
        <item>（一</item>
      </candidateList>
      <explain/>
      <paraID> B2F46C8</paraID>
      <start>0</start>
      <end>1</end>
      <status>unmodified</status>
      <modifiedWord/>
      <trackRevisions>false</trackRevisions>
    </reviewItem>
    <reviewItem>
      <errorID>60c9d642-2251-41ae-bfdb-7a75ee69c384</errorID>
      <errorWord>（</errorWord>
      <group>L1_Word</group>
      <groupName>字词问题</groupName>
      <ability>L2_Typo</ability>
      <abilityName>字词错误</abilityName>
      <candidateList>
        <item>（一</item>
      </candidateList>
      <explain/>
      <paraID>13DE287A</paraID>
      <start>0</start>
      <end>1</end>
      <status>unmodified</status>
      <modifiedWord/>
      <trackRevisions>false</trackRevisions>
    </reviewItem>
    <reviewItem>
      <errorID>d1a2b853-6787-46cf-999e-9a81ce765fa7</errorID>
      <errorWord>法律、法规</errorWord>
      <group>L1_Word</group>
      <groupName>字词问题</groupName>
      <ability>L2_Typo</ability>
      <abilityName>字词错误</abilityName>
      <candidateList>
        <item>法律法规</item>
      </candidateList>
      <explain/>
      <paraID>7E0E8C46</paraID>
      <start>177</start>
      <end>182</end>
      <status>unmodified</status>
      <modifiedWord/>
      <trackRevisions>false</trackRevisions>
    </reviewItem>
    <reviewItem>
      <errorID>ebe85571-3d4d-422d-ad24-6e07dcd02b71</errorID>
      <errorWord>（</errorWord>
      <group>L1_Word</group>
      <groupName>字词问题</groupName>
      <ability>L2_Typo</ability>
      <abilityName>字词错误</abilityName>
      <candidateList>
        <item>（一</item>
      </candidateList>
      <explain/>
      <paraID>3B7E36AD</paraID>
      <start>0</start>
      <end>1</end>
      <status>unmodified</status>
      <modifiedWord/>
      <trackRevisions>false</trackRevisions>
    </reviewItem>
    <reviewItem>
      <errorID>c6b830ca-33f2-47b3-9b05-414ed914e320</errorID>
      <errorWord>、或</errorWord>
      <group>L1_Word</group>
      <groupName>字词问题</groupName>
      <ability>L2_Typo</ability>
      <abilityName>字词错误</abilityName>
      <candidateList>
        <item>或</item>
      </candidateList>
      <explain/>
      <paraID>76BDEAAE</paraID>
      <start>20</start>
      <end>22</end>
      <status>unmodified</status>
      <modifiedWord/>
      <trackRevisions>false</trackRevisions>
    </reviewItem>
    <reviewItem>
      <errorID>b5ab50a2-1ea3-4b46-a51d-9a815224d9d4</errorID>
      <errorWord>、或</errorWord>
      <group>L1_Word</group>
      <groupName>字词问题</groupName>
      <ability>L2_Typo</ability>
      <abilityName>字词错误</abilityName>
      <candidateList>
        <item>或</item>
      </candidateList>
      <explain/>
      <paraID>76BDEAAE</paraID>
      <start>25</start>
      <end>27</end>
      <status>unmodified</status>
      <modifiedWord/>
      <trackRevisions>false</trackRevisions>
    </reviewItem>
    <reviewItem>
      <errorID>26a3e89a-a880-40f6-92e3-4b4aee119894</errorID>
      <errorWord>、或</errorWord>
      <group>L1_Word</group>
      <groupName>字词问题</groupName>
      <ability>L2_Typo</ability>
      <abilityName>字词错误</abilityName>
      <candidateList>
        <item>或</item>
      </candidateList>
      <explain/>
      <paraID>5BD6811B</paraID>
      <start>22</start>
      <end>24</end>
      <status>unmodified</status>
      <modifiedWord/>
      <trackRevisions>false</trackRevisions>
    </reviewItem>
    <reviewItem>
      <errorID>f65910a8-46bd-4949-ab6e-46eccae84917</errorID>
      <errorWord>、或</errorWord>
      <group>L1_Word</group>
      <groupName>字词问题</groupName>
      <ability>L2_Typo</ability>
      <abilityName>字词错误</abilityName>
      <candidateList>
        <item>或</item>
      </candidateList>
      <explain/>
      <paraID>5BD6811B</paraID>
      <start>27</start>
      <end>29</end>
      <status>unmodified</status>
      <modifiedWord/>
      <trackRevisions>false</trackRevisions>
    </reviewItem>
    <reviewItem>
      <errorID>a2419df6-f362-45a8-a86f-034fbc93ac32</errorID>
      <errorWord>企</errorWord>
      <group>L1_Word</group>
      <groupName>字词问题</groupName>
      <ability>L2_Typo</ability>
      <abilityName>字词错误</abilityName>
      <candidateList>
        <item>企业</item>
      </candidateList>
      <explain/>
      <paraID> AEF74F0</paraID>
      <start>9</start>
      <end>10</end>
      <status>unmodified</status>
      <modifiedWord/>
      <trackRevisions>false</trackRevisions>
    </reviewItem>
    <reviewItem>
      <errorID>59bb26f9-6895-44c0-b3be-0b8dec29abba</errorID>
      <errorWord>、或</errorWord>
      <group>L1_Word</group>
      <groupName>字词问题</groupName>
      <ability>L2_Typo</ability>
      <abilityName>字词错误</abilityName>
      <candidateList>
        <item>或</item>
      </candidateList>
      <explain/>
      <paraID> AEF74F0</paraID>
      <start>29</start>
      <end>31</end>
      <status>unmodified</status>
      <modifiedWord/>
      <trackRevisions>false</trackRevisions>
    </reviewItem>
    <reviewItem>
      <errorID>1bbc0bb7-4eb2-42f8-a751-306f4aa71f1f</errorID>
      <errorWord>、或</errorWord>
      <group>L1_Word</group>
      <groupName>字词问题</groupName>
      <ability>L2_Typo</ability>
      <abilityName>字词错误</abilityName>
      <candidateList>
        <item>或</item>
      </candidateList>
      <explain/>
      <paraID> AEF74F0</paraID>
      <start>34</start>
      <end>36</end>
      <status>unmodified</status>
      <modifiedWord/>
      <trackRevisions>false</trackRevisions>
    </reviewItem>
    <reviewItem>
      <errorID>a1896d79-38ba-454f-9352-14803e2363de</errorID>
      <errorWord>（</errorWord>
      <group>L1_Word</group>
      <groupName>字词问题</groupName>
      <ability>L2_Typo</ability>
      <abilityName>字词错误</abilityName>
      <candidateList>
        <item>（一</item>
      </candidateList>
      <explain/>
      <paraID>39FB55FA</paraID>
      <start>0</start>
      <end>1</end>
      <status>unmodified</status>
      <modifiedWord/>
      <trackRevisions>false</trackRevisions>
    </reviewItem>
    <reviewItem>
      <errorID>dc070f46-ffca-4cfa-b3ef-66119a5ec1d5</errorID>
      <errorWord>（</errorWord>
      <group>L1_Word</group>
      <groupName>字词问题</groupName>
      <ability>L2_Typo</ability>
      <abilityName>字词错误</abilityName>
      <candidateList>
        <item>（一</item>
      </candidateList>
      <explain/>
      <paraID>59E8AE73</paraID>
      <start>0</start>
      <end>1</end>
      <status>unmodified</status>
      <modifiedWord/>
      <trackRevisions>false</trackRevisions>
    </reviewItem>
    <reviewItem>
      <errorID>96bf79ce-6db6-42cd-8288-a064dd3afac8</errorID>
      <errorWord>（</errorWord>
      <group>L1_Word</group>
      <groupName>字词问题</groupName>
      <ability>L2_Typo</ability>
      <abilityName>字词错误</abilityName>
      <candidateList>
        <item>（一</item>
      </candidateList>
      <explain/>
      <paraID>454117BD</paraID>
      <start>0</start>
      <end>1</end>
      <status>unmodified</status>
      <modifiedWord/>
      <trackRevisions>false</trackRevisions>
    </reviewItem>
    <reviewItem>
      <errorID>60f26bd3-f43a-4760-af63-741a56e2c528</errorID>
      <errorWord>（</errorWord>
      <group>L1_Word</group>
      <groupName>字词问题</groupName>
      <ability>L2_Typo</ability>
      <abilityName>字词错误</abilityName>
      <candidateList>
        <item>（一</item>
      </candidateList>
      <explain/>
      <paraID>7D8CA070</paraID>
      <start>0</start>
      <end>1</end>
      <status>unmodified</status>
      <modifiedWord/>
      <trackRevisions>false</trackRevisions>
    </reviewItem>
    <reviewItem>
      <errorID>635b5e0e-f161-4aad-a3a1-944902c5f5af</errorID>
      <errorWord>（</errorWord>
      <group>L1_Word</group>
      <groupName>字词问题</groupName>
      <ability>L2_Typo</ability>
      <abilityName>字词错误</abilityName>
      <candidateList>
        <item>（一</item>
      </candidateList>
      <explain/>
      <paraID>62BA32A2</paraID>
      <start>0</start>
      <end>1</end>
      <status>unmodified</status>
      <modifiedWord/>
      <trackRevisions>false</trackRevisions>
    </reviewItem>
    <reviewItem>
      <errorID>902d3ef1-e548-4a9a-9dde-93a10f24efab</errorID>
      <errorWord>属</errorWord>
      <group>L1_Word</group>
      <groupName>字词问题</groupName>
      <ability>L2_Typo</ability>
      <abilityName>字词错误</abilityName>
      <candidateList>
        <item>属于</item>
      </candidateList>
      <explain/>
      <paraID>40C97738</paraID>
      <start>42</start>
      <end>43</end>
      <status>unmodified</status>
      <modifiedWord/>
      <trackRevisions>false</trackRevisions>
    </reviewItem>
    <reviewItem>
      <errorID>6574d0d8-544c-48ce-98e5-b56c4a982f2a</errorID>
      <errorWord>“、</errorWord>
      <group>L1_Punc</group>
      <groupName>标点问题</groupName>
      <ability>L2_Punc_CN</ability>
      <abilityName>标点符号检查</abilityName>
      <candidateList>
        <item>“</item>
      </candidateList>
      <explain/>
      <paraID>3C4D2931</paraID>
      <start>26</start>
      <end>28</end>
      <status>unmodified</status>
      <modifiedWord/>
      <trackRevisions>false</trackRevisions>
    </reviewItem>
    <reviewItem>
      <errorID>8ad96958-55e9-43c2-9fb2-45a355e8b953</errorID>
      <errorWord>…；</errorWord>
      <group>L1_Punc</group>
      <groupName>标点问题</groupName>
      <ability>L2_Punc_CN</ability>
      <abilityName>标点符号检查</abilityName>
      <candidateList>
        <item>…</item>
      </candidateList>
      <explain/>
      <paraID> C4D1B81</paraID>
      <start>100</start>
      <end>102</end>
      <status>unmodified</status>
      <modifiedWord/>
      <trackRevisions>false</trackRevisions>
    </reviewItem>
    <reviewItem>
      <errorID>3f0e1537-4927-4f35-bbc2-2203c2f7acaf</errorID>
      <errorWord>《中小企业声明函》</errorWord>
      <group>L1_Official</group>
      <groupName>公文格式问题</groupName>
      <ability>L2_Official</ability>
      <abilityName>公文要素检查</abilityName>
      <candidateList/>
      <explain>公文文件引用格式不规范</explain>
      <paraID>59150EA1</paraID>
      <start>31</start>
      <end>40</end>
      <status>unmodified</status>
      <modifiedWord/>
      <trackRevisions>false</trackRevisions>
    </reviewItem>
    <reviewItem>
      <errorID>16026e83-9f56-443e-85cc-63d5ef577c6e</errorID>
      <errorWord>《中小企业声明函》</errorWord>
      <group>L1_Official</group>
      <groupName>公文格式问题</groupName>
      <ability>L2_Official</ability>
      <abilityName>公文要素检查</abilityName>
      <candidateList/>
      <explain>公文文件引用格式不规范</explain>
      <paraID>495F4B61</paraID>
      <start>31</start>
      <end>40</end>
      <status>unmodified</status>
      <modifiedWord/>
      <trackRevisions>false</trackRevisions>
    </reviewItem>
    <reviewItem>
      <errorID>8fe8803c-625f-4505-91cf-00a7f896420a</errorID>
      <errorWord>《中小企业声明函》</errorWord>
      <group>L1_Official</group>
      <groupName>公文格式问题</groupName>
      <ability>L2_Official</ability>
      <abilityName>公文要素检查</abilityName>
      <candidateList/>
      <explain>公文文件引用格式不规范</explain>
      <paraID>14606F5A</paraID>
      <start>32</start>
      <end>41</end>
      <status>unmodified</status>
      <modifiedWord/>
      <trackRevisions>false</trackRevisions>
    </reviewItem>
    <reviewItem>
      <errorID>e861c9d7-ba05-4384-96b9-342edb9257cb</errorID>
      <errorWord>《中小企业声明函》</errorWord>
      <group>L1_Official</group>
      <groupName>公文格式问题</groupName>
      <ability>L2_Official</ability>
      <abilityName>公文要素检查</abilityName>
      <candidateList/>
      <explain>公文文件引用格式不规范</explain>
      <paraID>22215045</paraID>
      <start>12</start>
      <end>21</end>
      <status>unmodified</status>
      <modifiedWord/>
      <trackRevisions>false</trackRevisions>
    </reviewItem>
    <reviewItem>
      <errorID>73a6264c-ede5-4b28-b9ea-684e5f72bba6</errorID>
      <errorWord>《中小企业声明函》</errorWord>
      <group>L1_Official</group>
      <groupName>公文格式问题</groupName>
      <ability>L2_Official</ability>
      <abilityName>公文要素检查</abilityName>
      <candidateList/>
      <explain>公文文件引用格式不规范</explain>
      <paraID>22215045</paraID>
      <start>33</start>
      <end>42</end>
      <status>unmodified</status>
      <modifiedWord/>
      <trackRevisions>false</trackRevisions>
    </reviewItem>
    <reviewItem>
      <errorID>9652a8aa-d367-49da-a8ef-8837cfa7680b</errorID>
      <errorWord>《中小企业声明函》</errorWord>
      <group>L1_Official</group>
      <groupName>公文格式问题</groupName>
      <ability>L2_Official</ability>
      <abilityName>公文要素检查</abilityName>
      <candidateList/>
      <explain>公文文件引用格式不规范</explain>
      <paraID>22215045</paraID>
      <start>146</start>
      <end>155</end>
      <status>unmodified</status>
      <modifiedWord/>
      <trackRevisions>false</trackRevisions>
    </reviewItem>
    <reviewItem>
      <errorID>ca9f6fed-882e-438f-b34d-6c7432c54972</errorID>
      <errorWord>......</errorWord>
      <group>L1_Punc</group>
      <groupName>标点问题</groupName>
      <ability>L2_Punc_CN</ability>
      <abilityName>标点符号检查</abilityName>
      <candidateList>
        <item>……</item>
      </candidateList>
      <explain/>
      <paraID>7179FD8C</paraID>
      <start>0</start>
      <end>6</end>
      <status>unmodified</status>
      <modifiedWord/>
      <trackRevisions>false</trackRevisions>
    </reviewItem>
    <reviewItem>
      <errorID>155e403d-e5ce-4cc8-8e4c-ba425028f990</errorID>
      <errorWord>《中小企业声明函》</errorWord>
      <group>L1_Official</group>
      <groupName>公文格式问题</groupName>
      <ability>L2_Official</ability>
      <abilityName>公文要素检查</abilityName>
      <candidateList/>
      <explain>公文文件引用格式不规范</explain>
      <paraID>1DF39271</paraID>
      <start>12</start>
      <end>21</end>
      <status>unmodified</status>
      <modifiedWord/>
      <trackRevisions>false</trackRevisions>
    </reviewItem>
    <reviewItem>
      <errorID>5f29bebb-e6b4-46c6-9410-f460b7a2fce2</errorID>
      <errorWord>《中小企业声明函》</errorWord>
      <group>L1_Official</group>
      <groupName>公文格式问题</groupName>
      <ability>L2_Official</ability>
      <abilityName>公文要素检查</abilityName>
      <candidateList/>
      <explain>公文文件引用格式不规范</explain>
      <paraID>1DF39271</paraID>
      <start>33</start>
      <end>42</end>
      <status>unmodified</status>
      <modifiedWord/>
      <trackRevisions>false</trackRevisions>
    </reviewItem>
    <reviewItem>
      <errorID>15367af3-ddd5-4172-ae37-dd35682069ed</errorID>
      <errorWord>《中小企业声明函》</errorWord>
      <group>L1_Official</group>
      <groupName>公文格式问题</groupName>
      <ability>L2_Official</ability>
      <abilityName>公文要素检查</abilityName>
      <candidateList/>
      <explain>公文文件引用格式不规范</explain>
      <paraID>1DF39271</paraID>
      <start>146</start>
      <end>155</end>
      <status>unmodified</status>
      <modifiedWord/>
      <trackRevisions>false</trackRevisions>
    </reviewItem>
    <reviewItem>
      <errorID>ebf5c4c7-701e-4f33-8514-13615840ef43</errorID>
      <errorWord>《残疾人福利性单位声明函》</errorWord>
      <group>L1_Official</group>
      <groupName>公文格式问题</groupName>
      <ability>L2_Official</ability>
      <abilityName>公文要素检查</abilityName>
      <candidateList/>
      <explain>公文文件引用格式不规范</explain>
      <paraID>3F10B6E2</paraID>
      <start>4</start>
      <end>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2199ea-1485-4537-b443-d247ff1c259d}">
  <ds:schemaRefs/>
</ds:datastoreItem>
</file>

<file path=docProps/app.xml><?xml version="1.0" encoding="utf-8"?>
<Properties xmlns="http://schemas.openxmlformats.org/officeDocument/2006/extended-properties" xmlns:vt="http://schemas.openxmlformats.org/officeDocument/2006/docPropsVTypes">
  <Template>Normal</Template>
  <Pages>85</Pages>
  <Words>9146</Words>
  <Characters>10014</Characters>
  <Lines>1374</Lines>
  <Paragraphs>1313</Paragraphs>
  <TotalTime>38</TotalTime>
  <ScaleCrop>false</ScaleCrop>
  <LinksUpToDate>false</LinksUpToDate>
  <CharactersWithSpaces>10088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jianxin</cp:lastModifiedBy>
  <dcterms:modified xsi:type="dcterms:W3CDTF">2026-09-24T04:23:25Z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9EF9B8F69956409FB2155A3F3E3FEA04_13</vt:lpwstr>
  </property>
  <property fmtid="{D5CDD505-2E9C-101B-9397-08002B2CF9AE}" pid="4" name="KSOTemplateDocerSaveRecord">
    <vt:lpwstr>eyJoZGlkIjoiMDk5OTAxMzI2ZDlmYTA4NTZhOGExN2IxM2JhYmIzYTIiLCJ1c2VySWQiOiIzODI4MzIxODcifQ==</vt:lpwstr>
  </property>
</Properties>
</file>