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4B6E5">
      <w:pPr>
        <w:pageBreakBefore/>
        <w:spacing w:beforeLines="100" w:afterLines="100" w:line="400" w:lineRule="exact"/>
        <w:jc w:val="center"/>
        <w:rPr>
          <w:rFonts w:ascii="汉仪大宋简" w:hAnsi="宋体" w:eastAsia="汉仪大宋简"/>
          <w:bCs/>
          <w:sz w:val="36"/>
          <w:szCs w:val="36"/>
        </w:rPr>
      </w:pPr>
      <w:r>
        <w:rPr>
          <w:rFonts w:hint="eastAsia" w:ascii="汉仪大宋简" w:hAnsi="宋体" w:eastAsia="汉仪大宋简"/>
          <w:bCs/>
          <w:sz w:val="36"/>
          <w:szCs w:val="36"/>
        </w:rPr>
        <w:t>成 交 确 认 书</w:t>
      </w:r>
    </w:p>
    <w:p w14:paraId="51196F10">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jc w:val="left"/>
        <w:textAlignment w:val="auto"/>
        <w:rPr>
          <w:rFonts w:ascii="仿宋_GB2312" w:hAnsi="仿宋_GB2312" w:eastAsia="仿宋_GB2312"/>
          <w:sz w:val="30"/>
          <w:szCs w:val="30"/>
        </w:rPr>
      </w:pPr>
      <w:r>
        <w:rPr>
          <w:rFonts w:hint="eastAsia" w:ascii="仿宋_GB2312" w:hAnsi="仿宋_GB2312" w:eastAsia="仿宋_GB2312"/>
          <w:sz w:val="30"/>
          <w:szCs w:val="30"/>
        </w:rPr>
        <w:t>泉州市自然资源和规划局委托泉州市产权交易中心有限公司于</w:t>
      </w:r>
      <w:r>
        <w:rPr>
          <w:rFonts w:hint="eastAsia" w:ascii="仿宋_GB2312" w:hAnsi="仿宋_GB2312" w:eastAsia="仿宋_GB2312"/>
          <w:color w:val="auto"/>
          <w:sz w:val="30"/>
          <w:szCs w:val="30"/>
          <w:lang w:eastAsia="zh-CN"/>
        </w:rPr>
        <w:t>2026年3月20日</w:t>
      </w:r>
      <w:r>
        <w:rPr>
          <w:rFonts w:hint="eastAsia" w:ascii="仿宋_GB2312" w:hAnsi="仿宋_GB2312" w:eastAsia="仿宋_GB2312"/>
          <w:color w:val="auto"/>
          <w:sz w:val="30"/>
          <w:szCs w:val="30"/>
        </w:rPr>
        <w:t>至202</w:t>
      </w:r>
      <w:r>
        <w:rPr>
          <w:rFonts w:hint="eastAsia" w:ascii="仿宋_GB2312" w:hAnsi="仿宋_GB2312" w:eastAsia="仿宋_GB2312"/>
          <w:color w:val="auto"/>
          <w:sz w:val="30"/>
          <w:szCs w:val="30"/>
          <w:lang w:val="en-US" w:eastAsia="zh-CN"/>
        </w:rPr>
        <w:t>6</w:t>
      </w:r>
      <w:r>
        <w:rPr>
          <w:rFonts w:hint="eastAsia" w:ascii="仿宋_GB2312" w:hAnsi="仿宋_GB2312" w:eastAsia="仿宋_GB2312"/>
          <w:color w:val="auto"/>
          <w:sz w:val="30"/>
          <w:szCs w:val="30"/>
        </w:rPr>
        <w:t>年</w:t>
      </w:r>
      <w:r>
        <w:rPr>
          <w:rFonts w:hint="eastAsia" w:ascii="仿宋_GB2312" w:hAnsi="仿宋_GB2312" w:eastAsia="仿宋_GB2312"/>
          <w:color w:val="auto"/>
          <w:sz w:val="30"/>
          <w:szCs w:val="30"/>
          <w:lang w:val="en-US" w:eastAsia="zh-CN"/>
        </w:rPr>
        <w:t>3</w:t>
      </w:r>
      <w:r>
        <w:rPr>
          <w:rFonts w:hint="eastAsia" w:ascii="仿宋_GB2312" w:hAnsi="仿宋_GB2312" w:eastAsia="仿宋_GB2312"/>
          <w:color w:val="auto"/>
          <w:sz w:val="30"/>
          <w:szCs w:val="30"/>
        </w:rPr>
        <w:t>月</w:t>
      </w:r>
      <w:r>
        <w:rPr>
          <w:rFonts w:hint="eastAsia" w:ascii="仿宋_GB2312" w:hAnsi="仿宋_GB2312" w:eastAsia="仿宋_GB2312"/>
          <w:color w:val="auto"/>
          <w:sz w:val="30"/>
          <w:szCs w:val="30"/>
          <w:lang w:val="en-US" w:eastAsia="zh-CN"/>
        </w:rPr>
        <w:t>30</w:t>
      </w:r>
      <w:r>
        <w:rPr>
          <w:rFonts w:hint="eastAsia" w:ascii="仿宋_GB2312" w:hAnsi="仿宋_GB2312" w:eastAsia="仿宋_GB2312"/>
          <w:color w:val="auto"/>
          <w:sz w:val="30"/>
          <w:szCs w:val="30"/>
        </w:rPr>
        <w:t>日</w:t>
      </w:r>
      <w:r>
        <w:rPr>
          <w:rFonts w:hint="eastAsia" w:ascii="仿宋_GB2312" w:hAnsi="仿宋_GB2312" w:eastAsia="仿宋_GB2312"/>
          <w:sz w:val="30"/>
          <w:szCs w:val="30"/>
          <w:lang w:val="en-US" w:eastAsia="zh-CN"/>
        </w:rPr>
        <w:t>通过泉州市产权交易中心交易系统进行的海域使用权网上挂牌出让活动中，（</w:t>
      </w:r>
      <w:r>
        <w:rPr>
          <w:rFonts w:hint="eastAsia" w:ascii="仿宋_GB2312" w:hAnsi="仿宋_GB2312" w:eastAsia="仿宋_GB2312"/>
          <w:sz w:val="30"/>
          <w:szCs w:val="30"/>
        </w:rPr>
        <w:t>竞得人）竞得</w:t>
      </w:r>
      <w:r>
        <w:rPr>
          <w:rFonts w:hint="eastAsia" w:ascii="仿宋_GB2312" w:hAnsi="仿宋_GB2312" w:eastAsia="仿宋_GB2312"/>
          <w:sz w:val="30"/>
          <w:szCs w:val="30"/>
          <w:lang w:eastAsia="zh-CN"/>
        </w:rPr>
        <w:t>泉州台商投资区张坂片区</w:t>
      </w:r>
      <w:r>
        <w:rPr>
          <w:rFonts w:hint="eastAsia" w:ascii="仿宋_GB2312" w:hAnsi="仿宋_GB2312" w:eastAsia="仿宋_GB2312"/>
          <w:sz w:val="30"/>
          <w:szCs w:val="30"/>
          <w:lang w:val="en-US" w:eastAsia="zh-CN"/>
        </w:rPr>
        <w:t>1号-1项目的海域</w:t>
      </w:r>
      <w:r>
        <w:rPr>
          <w:rFonts w:hint="eastAsia" w:ascii="仿宋_GB2312" w:hAnsi="仿宋_GB2312" w:eastAsia="仿宋_GB2312"/>
          <w:sz w:val="30"/>
          <w:szCs w:val="30"/>
        </w:rPr>
        <w:t>使用权。现将有关事项确认如下：</w:t>
      </w:r>
    </w:p>
    <w:p w14:paraId="7F414F88">
      <w:pPr>
        <w:spacing w:line="400" w:lineRule="exact"/>
        <w:ind w:firstLine="600" w:firstLineChars="200"/>
        <w:rPr>
          <w:rFonts w:hint="eastAsia" w:ascii="仿宋_GB2312" w:hAnsi="仿宋_GB2312" w:eastAsia="仿宋_GB2312"/>
          <w:sz w:val="30"/>
          <w:szCs w:val="30"/>
          <w:lang w:val="en-US" w:eastAsia="zh-CN"/>
        </w:rPr>
      </w:pPr>
      <w:r>
        <w:rPr>
          <w:rFonts w:hint="eastAsia" w:ascii="仿宋_GB2312" w:hAnsi="仿宋_GB2312" w:eastAsia="仿宋_GB2312"/>
          <w:sz w:val="30"/>
          <w:szCs w:val="30"/>
        </w:rPr>
        <w:t>该</w:t>
      </w:r>
      <w:r>
        <w:rPr>
          <w:rFonts w:hint="eastAsia" w:ascii="仿宋_GB2312" w:hAnsi="仿宋_GB2312" w:eastAsia="仿宋_GB2312"/>
          <w:sz w:val="30"/>
          <w:szCs w:val="30"/>
          <w:lang w:eastAsia="zh-CN"/>
        </w:rPr>
        <w:t>海域</w:t>
      </w:r>
      <w:r>
        <w:rPr>
          <w:rFonts w:hint="eastAsia" w:ascii="仿宋_GB2312" w:hAnsi="仿宋_GB2312" w:eastAsia="仿宋_GB2312"/>
          <w:sz w:val="30"/>
          <w:szCs w:val="30"/>
        </w:rPr>
        <w:t>成交单价为每平方米人民币（大写）</w:t>
      </w:r>
      <w:r>
        <w:rPr>
          <w:rFonts w:hint="eastAsia" w:ascii="仿宋_GB2312" w:hAnsi="仿宋_GB2312" w:eastAsia="仿宋_GB2312"/>
          <w:sz w:val="30"/>
          <w:szCs w:val="30"/>
          <w:lang w:val="en-US" w:eastAsia="zh-CN"/>
        </w:rPr>
        <w:t xml:space="preserve">          </w:t>
      </w:r>
    </w:p>
    <w:p w14:paraId="506B6992">
      <w:pPr>
        <w:spacing w:line="400" w:lineRule="exact"/>
        <w:ind w:firstLine="1200" w:firstLineChars="400"/>
        <w:rPr>
          <w:rFonts w:hint="eastAsia" w:ascii="仿宋_GB2312" w:hAnsi="仿宋_GB2312" w:eastAsia="仿宋_GB2312"/>
          <w:sz w:val="30"/>
          <w:szCs w:val="30"/>
          <w:lang w:val="en-US" w:eastAsia="zh-CN"/>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rPr>
        <w:t>），总价为人民币（大写）</w:t>
      </w:r>
      <w:r>
        <w:rPr>
          <w:rFonts w:hint="eastAsia" w:ascii="仿宋_GB2312" w:hAnsi="仿宋_GB2312" w:eastAsia="仿宋_GB2312"/>
          <w:sz w:val="30"/>
          <w:szCs w:val="30"/>
          <w:lang w:val="en-US" w:eastAsia="zh-CN"/>
        </w:rPr>
        <w:t xml:space="preserve">         </w:t>
      </w:r>
    </w:p>
    <w:p w14:paraId="73E1D91C">
      <w:pPr>
        <w:spacing w:line="400" w:lineRule="exact"/>
        <w:ind w:firstLine="1200" w:firstLineChars="400"/>
        <w:rPr>
          <w:rFonts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rPr>
        <w:t>）。</w:t>
      </w:r>
      <w:bookmarkStart w:id="0" w:name="_GoBack"/>
      <w:bookmarkEnd w:id="0"/>
    </w:p>
    <w:p w14:paraId="6C83DE83">
      <w:pPr>
        <w:spacing w:line="400" w:lineRule="exact"/>
        <w:ind w:firstLine="600" w:firstLineChars="200"/>
        <w:rPr>
          <w:rFonts w:ascii="仿宋_GB2312" w:hAnsi="仿宋_GB2312" w:eastAsia="仿宋_GB2312"/>
          <w:sz w:val="30"/>
          <w:szCs w:val="30"/>
          <w:u w:val="single"/>
        </w:rPr>
      </w:pPr>
      <w:r>
        <w:rPr>
          <w:rFonts w:hint="eastAsia" w:ascii="仿宋_GB2312" w:hAnsi="仿宋_GB2312" w:eastAsia="仿宋_GB2312"/>
          <w:sz w:val="30"/>
          <w:szCs w:val="30"/>
        </w:rPr>
        <w:t>竞得人交纳的竞买保证金，自动转抵作受让</w:t>
      </w:r>
      <w:r>
        <w:rPr>
          <w:rFonts w:hint="eastAsia" w:ascii="仿宋_GB2312" w:hAnsi="仿宋_GB2312" w:eastAsia="仿宋_GB2312"/>
          <w:sz w:val="30"/>
          <w:szCs w:val="30"/>
          <w:lang w:eastAsia="zh-CN"/>
        </w:rPr>
        <w:t>海域</w:t>
      </w:r>
      <w:r>
        <w:rPr>
          <w:rFonts w:hint="eastAsia" w:ascii="仿宋_GB2312" w:hAnsi="仿宋_GB2312" w:eastAsia="仿宋_GB2312"/>
          <w:sz w:val="30"/>
          <w:szCs w:val="30"/>
        </w:rPr>
        <w:t>的定金。（竞得人）</w:t>
      </w:r>
      <w:r>
        <w:rPr>
          <w:rFonts w:hint="eastAsia" w:ascii="仿宋_GB2312" w:hAnsi="仿宋_GB2312" w:eastAsia="仿宋_GB2312"/>
          <w:sz w:val="30"/>
          <w:szCs w:val="30"/>
          <w:lang w:val="en-US" w:eastAsia="zh-CN"/>
        </w:rPr>
        <w:t xml:space="preserve">                   </w:t>
      </w:r>
      <w:r>
        <w:rPr>
          <w:rFonts w:hint="eastAsia" w:ascii="仿宋_GB2312" w:hAnsi="仿宋_GB2312" w:eastAsia="仿宋_GB2312"/>
          <w:sz w:val="30"/>
          <w:szCs w:val="30"/>
        </w:rPr>
        <w:t>应当于</w:t>
      </w:r>
      <w:r>
        <w:rPr>
          <w:rFonts w:hint="eastAsia" w:ascii="仿宋_GB2312" w:hAnsi="仿宋_GB2312" w:eastAsia="仿宋_GB2312"/>
          <w:color w:val="auto"/>
          <w:sz w:val="30"/>
          <w:szCs w:val="30"/>
        </w:rPr>
        <w:t>202</w:t>
      </w:r>
      <w:r>
        <w:rPr>
          <w:rFonts w:hint="eastAsia" w:ascii="仿宋_GB2312" w:hAnsi="仿宋_GB2312" w:eastAsia="仿宋_GB2312"/>
          <w:color w:val="auto"/>
          <w:sz w:val="30"/>
          <w:szCs w:val="30"/>
          <w:lang w:val="en-US" w:eastAsia="zh-CN"/>
        </w:rPr>
        <w:t>6</w:t>
      </w:r>
      <w:r>
        <w:rPr>
          <w:rFonts w:hint="eastAsia" w:ascii="仿宋_GB2312" w:hAnsi="仿宋_GB2312" w:eastAsia="仿宋_GB2312"/>
          <w:color w:val="auto"/>
          <w:sz w:val="30"/>
          <w:szCs w:val="30"/>
        </w:rPr>
        <w:t>年</w:t>
      </w:r>
      <w:r>
        <w:rPr>
          <w:rFonts w:hint="eastAsia" w:ascii="仿宋_GB2312" w:hAnsi="仿宋_GB2312" w:eastAsia="仿宋_GB2312"/>
          <w:color w:val="auto"/>
          <w:sz w:val="30"/>
          <w:szCs w:val="30"/>
          <w:u w:val="single"/>
          <w:lang w:val="en-US" w:eastAsia="zh-CN"/>
        </w:rPr>
        <w:t>4</w:t>
      </w:r>
      <w:r>
        <w:rPr>
          <w:rFonts w:hint="eastAsia" w:ascii="仿宋_GB2312" w:hAnsi="仿宋_GB2312" w:eastAsia="仿宋_GB2312"/>
          <w:color w:val="auto"/>
          <w:sz w:val="30"/>
          <w:szCs w:val="30"/>
        </w:rPr>
        <w:t>月</w:t>
      </w:r>
      <w:r>
        <w:rPr>
          <w:rFonts w:hint="eastAsia" w:ascii="仿宋_GB2312" w:hAnsi="仿宋_GB2312" w:eastAsia="仿宋_GB2312"/>
          <w:color w:val="auto"/>
          <w:sz w:val="30"/>
          <w:szCs w:val="30"/>
          <w:u w:val="single"/>
          <w:lang w:val="en-US" w:eastAsia="zh-CN"/>
        </w:rPr>
        <w:t xml:space="preserve">  </w:t>
      </w:r>
      <w:r>
        <w:rPr>
          <w:rFonts w:hint="eastAsia" w:ascii="仿宋_GB2312" w:hAnsi="仿宋_GB2312" w:eastAsia="仿宋_GB2312"/>
          <w:color w:val="auto"/>
          <w:sz w:val="30"/>
          <w:szCs w:val="30"/>
        </w:rPr>
        <w:t>日（工作</w:t>
      </w:r>
      <w:r>
        <w:rPr>
          <w:rFonts w:hint="eastAsia" w:ascii="仿宋_GB2312" w:hAnsi="仿宋_GB2312" w:eastAsia="仿宋_GB2312"/>
          <w:sz w:val="30"/>
          <w:szCs w:val="30"/>
        </w:rPr>
        <w:t>日）之前，持本《成交确认书》到泉州市区东海行政中心</w:t>
      </w:r>
      <w:r>
        <w:rPr>
          <w:rFonts w:ascii="仿宋_GB2312" w:hAnsi="仿宋_GB2312" w:eastAsia="仿宋_GB2312"/>
          <w:sz w:val="30"/>
          <w:szCs w:val="30"/>
        </w:rPr>
        <w:t>D</w:t>
      </w:r>
      <w:r>
        <w:rPr>
          <w:rFonts w:hint="eastAsia" w:ascii="仿宋_GB2312" w:hAnsi="仿宋_GB2312" w:eastAsia="仿宋_GB2312"/>
          <w:sz w:val="30"/>
          <w:szCs w:val="30"/>
        </w:rPr>
        <w:t>幢</w:t>
      </w:r>
      <w:r>
        <w:rPr>
          <w:rFonts w:ascii="仿宋_GB2312" w:hAnsi="仿宋_GB2312" w:eastAsia="仿宋_GB2312"/>
          <w:sz w:val="30"/>
          <w:szCs w:val="30"/>
        </w:rPr>
        <w:t>4</w:t>
      </w:r>
      <w:r>
        <w:rPr>
          <w:rFonts w:hint="eastAsia" w:ascii="仿宋_GB2312" w:hAnsi="仿宋_GB2312" w:eastAsia="仿宋_GB2312"/>
          <w:sz w:val="30"/>
          <w:szCs w:val="30"/>
        </w:rPr>
        <w:t>楼</w:t>
      </w:r>
      <w:r>
        <w:rPr>
          <w:rFonts w:ascii="仿宋_GB2312" w:hAnsi="仿宋_GB2312" w:eastAsia="仿宋_GB2312"/>
          <w:sz w:val="30"/>
          <w:szCs w:val="30"/>
        </w:rPr>
        <w:t>4</w:t>
      </w:r>
      <w:r>
        <w:rPr>
          <w:rFonts w:hint="eastAsia" w:ascii="仿宋_GB2312" w:hAnsi="仿宋_GB2312" w:eastAsia="仿宋_GB2312"/>
          <w:sz w:val="30"/>
          <w:szCs w:val="30"/>
          <w:lang w:val="en-US" w:eastAsia="zh-CN"/>
        </w:rPr>
        <w:t>15</w:t>
      </w:r>
      <w:r>
        <w:rPr>
          <w:rFonts w:hint="eastAsia" w:ascii="仿宋_GB2312" w:hAnsi="仿宋_GB2312" w:eastAsia="仿宋_GB2312"/>
          <w:sz w:val="30"/>
          <w:szCs w:val="30"/>
        </w:rPr>
        <w:t>室</w:t>
      </w:r>
      <w:r>
        <w:rPr>
          <w:rFonts w:hint="eastAsia" w:ascii="仿宋_GB2312" w:hAnsi="仿宋_GB2312" w:eastAsia="仿宋_GB2312"/>
          <w:sz w:val="30"/>
          <w:szCs w:val="30"/>
          <w:lang w:eastAsia="zh-CN"/>
        </w:rPr>
        <w:t>海域海岛管理科</w:t>
      </w:r>
      <w:r>
        <w:rPr>
          <w:rFonts w:hint="eastAsia" w:ascii="仿宋_GB2312" w:hAnsi="仿宋_GB2312" w:eastAsia="仿宋_GB2312"/>
          <w:sz w:val="30"/>
          <w:szCs w:val="30"/>
        </w:rPr>
        <w:t>与泉州市自然资源和规划局签订《</w:t>
      </w:r>
      <w:r>
        <w:rPr>
          <w:rFonts w:hint="eastAsia" w:ascii="仿宋_GB2312" w:hAnsi="仿宋_GB2312" w:eastAsia="仿宋_GB2312"/>
          <w:sz w:val="30"/>
          <w:szCs w:val="30"/>
          <w:lang w:eastAsia="zh-CN"/>
        </w:rPr>
        <w:t>海域</w:t>
      </w:r>
      <w:r>
        <w:rPr>
          <w:rFonts w:hint="eastAsia" w:ascii="仿宋_GB2312" w:hAnsi="仿宋_GB2312" w:eastAsia="仿宋_GB2312"/>
          <w:sz w:val="30"/>
          <w:szCs w:val="30"/>
        </w:rPr>
        <w:t>使用权出让合同》。不按期签订《</w:t>
      </w:r>
      <w:r>
        <w:rPr>
          <w:rFonts w:hint="eastAsia" w:ascii="仿宋_GB2312" w:hAnsi="仿宋_GB2312" w:eastAsia="仿宋_GB2312"/>
          <w:sz w:val="30"/>
          <w:szCs w:val="30"/>
          <w:lang w:eastAsia="zh-CN"/>
        </w:rPr>
        <w:t>海域</w:t>
      </w:r>
      <w:r>
        <w:rPr>
          <w:rFonts w:hint="eastAsia" w:ascii="仿宋_GB2312" w:hAnsi="仿宋_GB2312" w:eastAsia="仿宋_GB2312"/>
          <w:sz w:val="30"/>
          <w:szCs w:val="30"/>
        </w:rPr>
        <w:t>使用权出让合同》的，视为竞得人放弃竞得资格，竞得人应承担相应法律责任。</w:t>
      </w:r>
    </w:p>
    <w:p w14:paraId="4018585C">
      <w:pPr>
        <w:spacing w:line="400" w:lineRule="exact"/>
        <w:ind w:firstLine="600" w:firstLineChars="200"/>
        <w:rPr>
          <w:rFonts w:ascii="仿宋_GB2312" w:hAnsi="仿宋_GB2312" w:eastAsia="仿宋_GB2312"/>
          <w:sz w:val="30"/>
          <w:szCs w:val="30"/>
        </w:rPr>
      </w:pPr>
      <w:r>
        <w:rPr>
          <w:rFonts w:hint="eastAsia" w:ascii="仿宋_GB2312" w:hAnsi="仿宋_GB2312" w:eastAsia="仿宋_GB2312"/>
          <w:sz w:val="30"/>
          <w:szCs w:val="30"/>
        </w:rPr>
        <w:t>本《成交确认书》一式5份，出让人执2份，竞得人执2份，组织方存档1份。</w:t>
      </w:r>
    </w:p>
    <w:p w14:paraId="6E1C071F">
      <w:pPr>
        <w:spacing w:line="400" w:lineRule="exact"/>
        <w:ind w:firstLine="600" w:firstLineChars="200"/>
        <w:rPr>
          <w:rFonts w:ascii="仿宋_GB2312" w:hAnsi="仿宋_GB2312" w:eastAsia="仿宋_GB2312"/>
          <w:sz w:val="30"/>
          <w:szCs w:val="30"/>
        </w:rPr>
      </w:pPr>
      <w:r>
        <w:rPr>
          <w:rFonts w:hint="eastAsia" w:ascii="仿宋_GB2312" w:hAnsi="仿宋_GB2312" w:eastAsia="仿宋_GB2312"/>
          <w:sz w:val="30"/>
          <w:szCs w:val="30"/>
        </w:rPr>
        <w:t>特此确认。</w:t>
      </w:r>
    </w:p>
    <w:p w14:paraId="22F4A3EA">
      <w:pPr>
        <w:spacing w:line="400" w:lineRule="exact"/>
        <w:ind w:firstLine="600" w:firstLineChars="200"/>
        <w:rPr>
          <w:rFonts w:ascii="仿宋_GB2312" w:hAnsi="仿宋_GB2312" w:eastAsia="仿宋_GB2312"/>
          <w:sz w:val="30"/>
          <w:szCs w:val="30"/>
        </w:rPr>
      </w:pPr>
    </w:p>
    <w:p w14:paraId="702AA993">
      <w:pPr>
        <w:spacing w:line="400" w:lineRule="exact"/>
        <w:ind w:firstLine="600" w:firstLineChars="200"/>
        <w:rPr>
          <w:rFonts w:ascii="仿宋_GB2312" w:hAnsi="仿宋_GB2312" w:eastAsia="仿宋_GB2312"/>
          <w:sz w:val="30"/>
          <w:szCs w:val="30"/>
        </w:rPr>
      </w:pPr>
    </w:p>
    <w:p w14:paraId="004D4119">
      <w:pPr>
        <w:spacing w:line="400" w:lineRule="exact"/>
        <w:ind w:firstLine="600" w:firstLineChars="200"/>
        <w:rPr>
          <w:rFonts w:ascii="仿宋_GB2312" w:hAnsi="仿宋_GB2312" w:eastAsia="仿宋_GB2312"/>
          <w:sz w:val="30"/>
          <w:szCs w:val="30"/>
        </w:rPr>
      </w:pPr>
    </w:p>
    <w:p w14:paraId="328AD125">
      <w:pPr>
        <w:spacing w:line="400" w:lineRule="exact"/>
        <w:rPr>
          <w:rFonts w:ascii="仿宋_GB2312" w:hAnsi="仿宋_GB2312" w:eastAsia="仿宋_GB2312"/>
          <w:sz w:val="30"/>
          <w:szCs w:val="30"/>
        </w:rPr>
      </w:pPr>
      <w:r>
        <w:rPr>
          <w:rFonts w:hint="eastAsia" w:ascii="仿宋_GB2312" w:hAnsi="仿宋_GB2312" w:eastAsia="仿宋_GB2312"/>
          <w:sz w:val="30"/>
          <w:szCs w:val="30"/>
        </w:rPr>
        <w:t>组织方：泉州市产权交易中心      竞得人（章）：</w:t>
      </w:r>
    </w:p>
    <w:p w14:paraId="1BE7A048">
      <w:pPr>
        <w:spacing w:line="400" w:lineRule="exact"/>
        <w:ind w:firstLine="1200" w:firstLineChars="400"/>
        <w:rPr>
          <w:rFonts w:ascii="仿宋_GB2312" w:hAnsi="仿宋_GB2312" w:eastAsia="仿宋_GB2312"/>
          <w:sz w:val="30"/>
          <w:szCs w:val="30"/>
        </w:rPr>
      </w:pPr>
      <w:r>
        <w:rPr>
          <w:rFonts w:hint="eastAsia" w:ascii="仿宋_GB2312" w:hAnsi="仿宋_GB2312" w:eastAsia="仿宋_GB2312"/>
          <w:sz w:val="30"/>
          <w:szCs w:val="30"/>
        </w:rPr>
        <w:t>有限公司</w:t>
      </w:r>
    </w:p>
    <w:p w14:paraId="29911017">
      <w:pPr>
        <w:tabs>
          <w:tab w:val="left" w:pos="5040"/>
        </w:tabs>
        <w:spacing w:line="400" w:lineRule="exact"/>
        <w:rPr>
          <w:rFonts w:ascii="仿宋_GB2312" w:hAnsi="仿宋_GB2312" w:eastAsia="仿宋_GB2312"/>
          <w:sz w:val="30"/>
          <w:szCs w:val="30"/>
        </w:rPr>
      </w:pPr>
      <w:r>
        <w:rPr>
          <w:rFonts w:hint="eastAsia" w:ascii="仿宋_GB2312" w:hAnsi="仿宋_GB2312" w:eastAsia="仿宋_GB2312"/>
          <w:sz w:val="30"/>
          <w:szCs w:val="30"/>
        </w:rPr>
        <w:t>法定代表人（委托代理人）      法定代表人（委托代理人）                （签字）：                       （签字）：</w:t>
      </w:r>
    </w:p>
    <w:p w14:paraId="65BB81CC">
      <w:pPr>
        <w:spacing w:line="400" w:lineRule="exact"/>
        <w:rPr>
          <w:rFonts w:ascii="仿宋_GB2312" w:hAnsi="仿宋_GB2312" w:eastAsia="仿宋_GB2312"/>
          <w:sz w:val="30"/>
          <w:szCs w:val="30"/>
        </w:rPr>
      </w:pPr>
    </w:p>
    <w:p w14:paraId="2BA849A5">
      <w:pPr>
        <w:spacing w:line="400" w:lineRule="exact"/>
        <w:rPr>
          <w:rFonts w:ascii="仿宋_GB2312" w:hAnsi="仿宋_GB2312" w:eastAsia="仿宋_GB2312"/>
          <w:sz w:val="30"/>
          <w:szCs w:val="30"/>
        </w:rPr>
      </w:pPr>
      <w:r>
        <w:rPr>
          <w:rFonts w:hint="eastAsia" w:ascii="仿宋_GB2312" w:hAnsi="仿宋_GB2312" w:eastAsia="仿宋_GB2312"/>
          <w:sz w:val="30"/>
          <w:szCs w:val="30"/>
        </w:rPr>
        <w:t>电话：                           电话：</w:t>
      </w:r>
    </w:p>
    <w:p w14:paraId="2023F97D">
      <w:pPr>
        <w:spacing w:line="400" w:lineRule="exact"/>
        <w:rPr>
          <w:rFonts w:ascii="仿宋_GB2312" w:hAnsi="仿宋_GB2312" w:eastAsia="仿宋_GB2312"/>
          <w:sz w:val="30"/>
          <w:szCs w:val="30"/>
        </w:rPr>
      </w:pPr>
    </w:p>
    <w:p w14:paraId="08ECC9A7">
      <w:pPr>
        <w:spacing w:line="400" w:lineRule="exact"/>
        <w:ind w:firstLine="5235" w:firstLineChars="1745"/>
        <w:rPr>
          <w:rFonts w:ascii="仿宋_GB2312" w:hAnsi="仿宋_GB2312" w:eastAsia="仿宋_GB2312"/>
          <w:sz w:val="30"/>
        </w:rPr>
      </w:pPr>
      <w:r>
        <w:rPr>
          <w:rFonts w:hint="eastAsia" w:ascii="仿宋_GB2312" w:hAnsi="仿宋_GB2312" w:eastAsia="仿宋_GB2312"/>
          <w:sz w:val="30"/>
          <w:szCs w:val="30"/>
        </w:rPr>
        <w:t>20</w:t>
      </w:r>
      <w:r>
        <w:rPr>
          <w:rFonts w:hint="eastAsia" w:ascii="仿宋_GB2312" w:hAnsi="仿宋_GB2312" w:eastAsia="仿宋_GB2312"/>
          <w:sz w:val="30"/>
          <w:szCs w:val="30"/>
          <w:lang w:val="en-US" w:eastAsia="zh-CN"/>
        </w:rPr>
        <w:t>26</w:t>
      </w:r>
      <w:r>
        <w:rPr>
          <w:rFonts w:hint="eastAsia" w:ascii="仿宋_GB2312" w:hAnsi="仿宋_GB2312" w:eastAsia="仿宋_GB2312"/>
          <w:sz w:val="30"/>
          <w:szCs w:val="30"/>
        </w:rPr>
        <w:t>年  月  日</w:t>
      </w:r>
    </w:p>
    <w:sectPr>
      <w:headerReference r:id="rId3" w:type="default"/>
      <w:pgSz w:w="11907" w:h="16840"/>
      <w:pgMar w:top="1985" w:right="1797" w:bottom="1701" w:left="179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大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18B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MzYWRjNWJlNzQzOWRhMGRkOGQyOGI4ODc2YmI5NzIifQ=="/>
    <w:docVar w:name="KSO_WPS_MARK_KEY" w:val="6865f92b-3036-4825-80eb-e13089273ffa"/>
  </w:docVars>
  <w:rsids>
    <w:rsidRoot w:val="00172A27"/>
    <w:rsid w:val="00003277"/>
    <w:rsid w:val="0004492B"/>
    <w:rsid w:val="000F5A46"/>
    <w:rsid w:val="0012058A"/>
    <w:rsid w:val="00147563"/>
    <w:rsid w:val="0015640C"/>
    <w:rsid w:val="00172A27"/>
    <w:rsid w:val="00184439"/>
    <w:rsid w:val="00190215"/>
    <w:rsid w:val="001B0052"/>
    <w:rsid w:val="001C6AE1"/>
    <w:rsid w:val="001E11B7"/>
    <w:rsid w:val="001E27D5"/>
    <w:rsid w:val="001F2044"/>
    <w:rsid w:val="0024018A"/>
    <w:rsid w:val="00253736"/>
    <w:rsid w:val="00274FE8"/>
    <w:rsid w:val="002A0C02"/>
    <w:rsid w:val="002D1827"/>
    <w:rsid w:val="002F07A9"/>
    <w:rsid w:val="003120AD"/>
    <w:rsid w:val="003277E3"/>
    <w:rsid w:val="00327BAA"/>
    <w:rsid w:val="003341B0"/>
    <w:rsid w:val="003A101A"/>
    <w:rsid w:val="003D6BB0"/>
    <w:rsid w:val="003F52CC"/>
    <w:rsid w:val="004019E7"/>
    <w:rsid w:val="00424C51"/>
    <w:rsid w:val="004756F4"/>
    <w:rsid w:val="004C231A"/>
    <w:rsid w:val="0052329B"/>
    <w:rsid w:val="00526BAD"/>
    <w:rsid w:val="005466D2"/>
    <w:rsid w:val="006226E4"/>
    <w:rsid w:val="006D3A1E"/>
    <w:rsid w:val="006F0EB1"/>
    <w:rsid w:val="0079648A"/>
    <w:rsid w:val="007F1506"/>
    <w:rsid w:val="008A6214"/>
    <w:rsid w:val="008B6E84"/>
    <w:rsid w:val="009B3458"/>
    <w:rsid w:val="009D27D8"/>
    <w:rsid w:val="00A27F09"/>
    <w:rsid w:val="00A306C9"/>
    <w:rsid w:val="00A45635"/>
    <w:rsid w:val="00A75488"/>
    <w:rsid w:val="00A76053"/>
    <w:rsid w:val="00AD4B5B"/>
    <w:rsid w:val="00B53505"/>
    <w:rsid w:val="00B70960"/>
    <w:rsid w:val="00C51E1D"/>
    <w:rsid w:val="00C6429F"/>
    <w:rsid w:val="00C93474"/>
    <w:rsid w:val="00CD2499"/>
    <w:rsid w:val="00D832C2"/>
    <w:rsid w:val="00E276D2"/>
    <w:rsid w:val="00E31132"/>
    <w:rsid w:val="00E7446D"/>
    <w:rsid w:val="00E9652D"/>
    <w:rsid w:val="00EA45C6"/>
    <w:rsid w:val="00ED261B"/>
    <w:rsid w:val="00EF5E6A"/>
    <w:rsid w:val="00EF61AF"/>
    <w:rsid w:val="00F56046"/>
    <w:rsid w:val="00F923E2"/>
    <w:rsid w:val="00F95219"/>
    <w:rsid w:val="00FF216E"/>
    <w:rsid w:val="1163752E"/>
    <w:rsid w:val="12DBB74F"/>
    <w:rsid w:val="17EB4D07"/>
    <w:rsid w:val="1E894B88"/>
    <w:rsid w:val="27BA7540"/>
    <w:rsid w:val="2C6C3ECD"/>
    <w:rsid w:val="45F81A51"/>
    <w:rsid w:val="53A644EF"/>
    <w:rsid w:val="53EF72DA"/>
    <w:rsid w:val="53F76A58"/>
    <w:rsid w:val="5E6FD32C"/>
    <w:rsid w:val="611E0A23"/>
    <w:rsid w:val="77B9017C"/>
    <w:rsid w:val="7F3FC298"/>
    <w:rsid w:val="7F7D62C0"/>
    <w:rsid w:val="7FCC677C"/>
    <w:rsid w:val="B3BF302C"/>
    <w:rsid w:val="EBE5717F"/>
    <w:rsid w:val="EFDF6290"/>
    <w:rsid w:val="F7EDC0B1"/>
    <w:rsid w:val="FDB2C78F"/>
    <w:rsid w:val="FDE73F1D"/>
    <w:rsid w:val="FDFD44EB"/>
    <w:rsid w:val="FFB6EE90"/>
    <w:rsid w:val="FFFB1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429</Characters>
  <Lines>3</Lines>
  <Paragraphs>1</Paragraphs>
  <TotalTime>14</TotalTime>
  <ScaleCrop>false</ScaleCrop>
  <LinksUpToDate>false</LinksUpToDate>
  <CharactersWithSpaces>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2019-09-24T11:02:00Z</dcterms:created>
  <dc:creator>未羽</dc:creator>
  <cp:lastModifiedBy>随波逐流的鱼</cp:lastModifiedBy>
  <cp:lastPrinted>2023-08-25T10:16:00Z</cp:lastPrinted>
  <dcterms:modified xsi:type="dcterms:W3CDTF">2026-02-26T08:45:20Z</dcterms:modified>
  <dc:title>成 交 确 认 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4ECD64B9BDCB68F53E68C56752B496C3_42</vt:lpwstr>
  </property>
  <property fmtid="{D5CDD505-2E9C-101B-9397-08002B2CF9AE}" pid="4" name="KSOTemplateDocerSaveRecord">
    <vt:lpwstr>eyJoZGlkIjoiMjdkOWU0ODYxODg4NTA4ZjRiYjY3MGM3MGIyMjVhY2MiLCJ1c2VySWQiOiI4MTY2Nzg1MDIifQ==</vt:lpwstr>
  </property>
</Properties>
</file>