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rPr>
        <w:t>丰2022-11-1号、丰2022-11-2号</w:t>
      </w:r>
      <w:r>
        <w:rPr>
          <w:rFonts w:ascii="Times New Roman" w:eastAsia="方正小标宋简体"/>
          <w:bCs/>
          <w:color w:val="auto"/>
          <w:sz w:val="44"/>
          <w:szCs w:val="44"/>
        </w:rPr>
        <w:t>地块</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国有建设用地使用权拍卖出让须知</w:t>
      </w:r>
    </w:p>
    <w:p>
      <w:pPr>
        <w:spacing w:line="520" w:lineRule="exact"/>
        <w:ind w:firstLine="643"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color w:val="auto"/>
          <w:szCs w:val="32"/>
        </w:rPr>
        <w:t>丰2022-11-1号、丰2022-11-2号地块</w:t>
      </w:r>
      <w:r>
        <w:rPr>
          <w:rFonts w:ascii="Times New Roman" w:eastAsia="仿宋"/>
          <w:color w:val="auto"/>
          <w:szCs w:val="32"/>
        </w:rPr>
        <w:t>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w:t>
      </w:r>
      <w:r>
        <w:rPr>
          <w:rFonts w:hint="eastAsia" w:ascii="Times New Roman" w:eastAsia="仿宋"/>
          <w:color w:val="auto"/>
          <w:szCs w:val="32"/>
        </w:rPr>
        <w:t>人</w:t>
      </w:r>
      <w:r>
        <w:rPr>
          <w:rFonts w:ascii="Times New Roman" w:eastAsia="仿宋"/>
          <w:color w:val="auto"/>
          <w:szCs w:val="32"/>
        </w:rPr>
        <w:t>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widowControl/>
        <w:spacing w:line="560" w:lineRule="exact"/>
        <w:ind w:firstLine="600" w:firstLineChars="200"/>
        <w:rPr>
          <w:rFonts w:ascii="Times New Roman" w:eastAsia="仿宋"/>
          <w:color w:val="auto"/>
          <w:sz w:val="30"/>
          <w:szCs w:val="30"/>
        </w:rPr>
      </w:pPr>
      <w:r>
        <w:rPr>
          <w:rFonts w:ascii="Times New Roman" w:eastAsia="仿宋"/>
          <w:color w:val="auto"/>
          <w:sz w:val="30"/>
          <w:szCs w:val="30"/>
        </w:rPr>
        <w:t>拍卖时间：202</w:t>
      </w:r>
      <w:r>
        <w:rPr>
          <w:rFonts w:hint="eastAsia" w:ascii="Times New Roman" w:eastAsia="仿宋"/>
          <w:color w:val="auto"/>
          <w:sz w:val="30"/>
          <w:szCs w:val="30"/>
        </w:rPr>
        <w:t>4</w:t>
      </w:r>
      <w:r>
        <w:rPr>
          <w:rFonts w:ascii="Times New Roman" w:eastAsia="仿宋"/>
          <w:color w:val="auto"/>
          <w:sz w:val="30"/>
          <w:szCs w:val="30"/>
        </w:rPr>
        <w:t>年</w:t>
      </w:r>
      <w:r>
        <w:rPr>
          <w:rFonts w:hint="eastAsia" w:ascii="Times New Roman" w:eastAsia="仿宋"/>
          <w:color w:val="auto"/>
          <w:sz w:val="30"/>
          <w:szCs w:val="30"/>
        </w:rPr>
        <w:t>8</w:t>
      </w:r>
      <w:r>
        <w:rPr>
          <w:rFonts w:ascii="Times New Roman" w:eastAsia="仿宋"/>
          <w:color w:val="auto"/>
          <w:sz w:val="30"/>
          <w:szCs w:val="30"/>
        </w:rPr>
        <w:t>月</w:t>
      </w:r>
      <w:r>
        <w:rPr>
          <w:rFonts w:hint="eastAsia" w:ascii="Times New Roman" w:eastAsia="仿宋"/>
          <w:color w:val="auto"/>
          <w:sz w:val="30"/>
          <w:szCs w:val="30"/>
        </w:rPr>
        <w:t>6</w:t>
      </w:r>
      <w:r>
        <w:rPr>
          <w:rFonts w:ascii="Times New Roman" w:eastAsia="仿宋"/>
          <w:color w:val="auto"/>
          <w:sz w:val="30"/>
          <w:szCs w:val="30"/>
        </w:rPr>
        <w:t>日9：00。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三、本次国有建设用地使用权采用拍卖方式出让，不设保留价。丰2022-11-1号、丰2022-11-2号地块以搭配方式出让，土地竞买人须同时申请竞买上述两宗地块，不单独接受上述任意一宗土地的竞买申请，上述两宗地块拍卖时同时叫价，最终由总出价最高者一并竞得上述两宗地块的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spacing w:line="520" w:lineRule="exact"/>
        <w:ind w:firstLine="643" w:firstLineChars="200"/>
        <w:rPr>
          <w:rFonts w:ascii="Times New Roman" w:eastAsia="仿宋"/>
          <w:color w:val="auto"/>
          <w:szCs w:val="32"/>
        </w:rPr>
      </w:pPr>
      <w:r>
        <w:rPr>
          <w:rFonts w:hint="eastAsia" w:ascii="Times New Roman" w:eastAsia="仿宋"/>
          <w:b/>
          <w:bCs/>
          <w:color w:val="auto"/>
          <w:szCs w:val="32"/>
        </w:rPr>
        <w:t>1.丰2022-11-1号地块。</w:t>
      </w:r>
      <w:r>
        <w:rPr>
          <w:rFonts w:hint="eastAsia" w:ascii="Times New Roman" w:eastAsia="仿宋"/>
          <w:color w:val="auto"/>
          <w:szCs w:val="32"/>
        </w:rPr>
        <w:t>该宗地即2024-33-2号储备用地，位于丰泽区东海组团，北临商业地块，西至泉宁路，东至泉南路，南侧为大兴街，土地面积49559.5平方米（约合74.34亩）。规划用途为二类城镇住宅用地。主要技术指标为：容积率2.9以下，建筑密度20%以下，绿地率30%以上，建筑高度100米以下（80米以上楼栋应征得住建部门、消防救援机构同意）。建设内容为商品住宅和配套设施。</w:t>
      </w:r>
    </w:p>
    <w:p>
      <w:pPr>
        <w:spacing w:line="520" w:lineRule="exact"/>
        <w:ind w:firstLine="643" w:firstLineChars="200"/>
        <w:rPr>
          <w:rFonts w:ascii="Times New Roman" w:eastAsia="仿宋"/>
          <w:color w:val="auto"/>
          <w:szCs w:val="32"/>
        </w:rPr>
      </w:pPr>
      <w:r>
        <w:rPr>
          <w:rFonts w:hint="eastAsia" w:ascii="Times New Roman" w:eastAsia="仿宋"/>
          <w:b/>
          <w:bCs/>
          <w:color w:val="auto"/>
          <w:szCs w:val="32"/>
        </w:rPr>
        <w:t>2.丰2022-11-2号地块。</w:t>
      </w:r>
      <w:r>
        <w:rPr>
          <w:rFonts w:hint="eastAsia" w:ascii="Times New Roman" w:eastAsia="仿宋"/>
          <w:color w:val="auto"/>
          <w:szCs w:val="32"/>
        </w:rPr>
        <w:t>该宗地即2024-33-1号储备用地，位于丰泽区东海组团，北临滨海街，西至泉宁路，东至府西路，南侧为住宅用地，土地面积67792.18平方米（约合101.69亩）。规划用途为商业、商务金融和旅馆用地。主要技术指标为：容积率3.1以下，建筑密度50%以下，绿地率10%以上，建筑高度150米以下，并满足航空限高要求。建设内容以商业、商务金融为主导，建设高端酒店及其配套设施。其中商业约10万平方米（商业街区约1万平方米）、高端星级酒店不少于3.8万平方米、其它为高档写字楼，上述建筑内容面积为计容建筑面积，面积误差±100平方米。</w:t>
      </w:r>
    </w:p>
    <w:p>
      <w:pPr>
        <w:spacing w:line="520" w:lineRule="exact"/>
        <w:ind w:firstLine="640" w:firstLineChars="200"/>
        <w:rPr>
          <w:rFonts w:ascii="Times New Roman" w:eastAsia="仿宋"/>
          <w:color w:val="auto"/>
          <w:szCs w:val="32"/>
        </w:rPr>
      </w:pPr>
      <w:r>
        <w:rPr>
          <w:rFonts w:ascii="Times New Roman" w:eastAsia="仿宋"/>
          <w:color w:val="auto"/>
          <w:szCs w:val="32"/>
        </w:rPr>
        <w:t>（二）规划指标和相关要求</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1.丰2022-11-1号地块竞买申请人须具有房地产开发资质。</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2.丰2022-11-1号地块竞得人须按有关规范要求配套建设相应的公共配套服务设施，包括：社区管理服务用房、社区医疗服务站、居家养老服务站等设施[具体规划要求详见《泉州市自然资源和规划局关于下达2024-33-2号储备用地规划条件的通知》（泉资规〔2024〕195号）]，且上述公共配套服务设施应相对集中布置在交通便利、方便群众使用的地方，与项目主体建筑同时设计、同时建设，否则住建部门不予核发预售证，建成后无偿将产权、使用权移交给政府指定的有权机构。</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3.丰2022-11-1号地块东侧规划建设有1所幼儿园和1所小学，其中小学作为泉州市实验小学大兴校区，幼儿园作为泉州幼师附属幼儿园大兴园区。周边1000米范围内已有1所市直完中。该地块的学区划分需待当年度片区摸底生源数，并结合新建学校投用情况后确定，具体以当年度的幼儿园、小学和初中招生政策为准。</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4.丰2022-11-1号地块竞买人应在竞买申请书中承诺，如竞得地块，在项目建设达到预售条件时，同意该项目商品房的预售价格受政府调控。该地块商品住宅部分最高销售均价为23000元/平方米（毛坯）。</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5.丰2022-11-1号地块在办理商品房预售许可（现售备案）时，优先安排10%的房源套数作为高层次人才房源，10%的房源套数作为中央活力区政策的配套房源。认筹总人数若未超过剩余房源套数的120%，则由开发企业自行销售；认筹总人数若超过剩余房源套数的120%，则采取公正摇号销售。</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6.丰2022-11-1号地块的可销售房源应全部按程序办理预（现）售手续并向社会销售。严禁采取“以房抵债”、股东或特定全体垄断房源、办理自有产权等方式逃避公开销售，否则住建部门不予办理合同网签备案，产权登记部门不予办理产权。</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7.丰2022-11-1号地块竞买人提交竞买申请书时应同时提交竞买保证金，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成交价款来源情况申报表》，并主动配合出让人及组织方进行资金审查。若竞买人资金来源未通过审查的，同意出让人或组织方取消竞买资格，已交纳的竞买保证金不予退还；若竞买人已签订《国有建设用地使用权出让合同》，则《国有建设用地使用权出让合同》一并解除，已缴纳的土地出让价款不予退还。</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8.丰2022-11-1号、丰2022-11-2号地块由非泉州市丰泽区的法人竞得的，须在泉州市丰泽区注册成立新公司，所有税收应在当地缴纳。</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9.丰2022-11-1号地块可按照《泉州市中心城区开展立体生态住宅试点实施方案（试行）》要求作为立体生态住宅项目。</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10.按照《泉州市人民政府办公室关于印发泉州市2023年促进房地产市场平稳健康发展工作方案的通知》（泉政办〔2023〕11号）要求，丰2022-11-1号地块充电桩车位配建比例不低于50%。按照《泉州市住房和城乡建设局等4部门关于规范住宅小区电动汽车充电设施建设管理的通知》（泉建规〔2023〕3号）要求，严格落实新建住宅小区固定车位100%建设充电设施或预留安装条件，预留安装条件时需将管线（含低压电缆、电缆分支箱、计量表箱）和桥架等供电设施建设到车位，以满足直接装表接电需求。</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11.按照《泉州市住房和城乡建设局等三部门关于加快推动新型建筑工业化发展的通知》（泉建规〔2022〕3号）要求，丰2022-11-1号地块的装配式建筑应占新建建筑面积40%以上。</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12.按照《泉州市人民政府关于印发泉州市促进房地产市场持续健康稳定发展若干意见（2018—2025年）的通知》（泉政文〔2018〕87号）要求，丰2022-11-1号地块的建筑单体质量要求达到泉州市优质工程及以上。</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13.按照《泉州市人民政府办公室转发泉州市住房和城乡建设局 泉州市自然资源和规划局关于加强新建商品住宅及商办类建筑建设管理的通知》（泉政办明传〔2021〕75号）要求，丰2022-11-1号地块开发建设应符合《新建商品住宅建设品质提升事项》。</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14.丰2022-11-2号地块中商业建筑不可分割销售，楼面地价为5800元/平方米；高端星级酒店不可分割销售，楼面地价2500元/平方米；高档办公写字楼可分割销售，楼面地价5668.29元/平方米。最终成交地价若高于起拍总价，地价溢价部分计入可分割销售办公部分地价。</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五、竞买人资格</w:t>
      </w:r>
    </w:p>
    <w:p>
      <w:pPr>
        <w:widowControl/>
        <w:spacing w:line="560" w:lineRule="exact"/>
        <w:ind w:firstLine="640" w:firstLineChars="200"/>
        <w:rPr>
          <w:rFonts w:ascii="Times New Roman" w:eastAsia="仿宋"/>
          <w:color w:val="auto"/>
          <w:szCs w:val="32"/>
        </w:rPr>
      </w:pPr>
      <w:bookmarkStart w:id="0" w:name="_Hlk25847111"/>
      <w:r>
        <w:rPr>
          <w:rFonts w:ascii="Times New Roman" w:eastAsia="仿宋"/>
          <w:color w:val="auto"/>
          <w:szCs w:val="32"/>
        </w:rPr>
        <w:t>中华人民共和国境内外的法人和其他组织，符合竞买申请人条件的，除欠缴土地出让金者、已在本市取得合法土地未按规定开发建设者，列入福建省恶意逃废债务失信行为人“黑名单”的企业、全国法院失信被执行人（包括法人或其他组织）以及法律法规另有规定外，均可申请参加竞买。</w:t>
      </w:r>
      <w:bookmarkEnd w:id="0"/>
      <w:r>
        <w:rPr>
          <w:rFonts w:ascii="Times New Roman" w:eastAsia="仿宋"/>
          <w:color w:val="auto"/>
          <w:szCs w:val="32"/>
        </w:rPr>
        <w:t>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8</w:t>
      </w:r>
      <w:r>
        <w:rPr>
          <w:rFonts w:ascii="Times New Roman" w:eastAsia="仿宋"/>
          <w:color w:val="auto"/>
          <w:szCs w:val="32"/>
        </w:rPr>
        <w:t>月</w:t>
      </w:r>
      <w:r>
        <w:rPr>
          <w:rFonts w:hint="eastAsia" w:ascii="Times New Roman" w:eastAsia="仿宋"/>
          <w:color w:val="auto"/>
          <w:szCs w:val="32"/>
        </w:rPr>
        <w:t>5</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丰2022-11-1号</w:t>
      </w:r>
      <w:r>
        <w:rPr>
          <w:rFonts w:ascii="Times New Roman" w:eastAsia="仿宋"/>
          <w:color w:val="auto"/>
          <w:szCs w:val="32"/>
        </w:rPr>
        <w:t>地块的竞买保证金为人民币（大写）</w:t>
      </w:r>
      <w:r>
        <w:rPr>
          <w:rFonts w:hint="eastAsia" w:ascii="Times New Roman" w:eastAsia="仿宋"/>
          <w:color w:val="auto"/>
          <w:szCs w:val="32"/>
        </w:rPr>
        <w:t>叁亿贰仟万元</w:t>
      </w:r>
      <w:r>
        <w:rPr>
          <w:rFonts w:ascii="Times New Roman" w:eastAsia="仿宋"/>
          <w:color w:val="auto"/>
          <w:szCs w:val="32"/>
        </w:rPr>
        <w:t>整（￥</w:t>
      </w:r>
      <w:r>
        <w:rPr>
          <w:rFonts w:hint="eastAsia" w:ascii="Times New Roman" w:eastAsia="仿宋"/>
          <w:color w:val="auto"/>
          <w:szCs w:val="32"/>
        </w:rPr>
        <w:t>320</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丰2022-11-2号</w:t>
      </w:r>
      <w:r>
        <w:rPr>
          <w:rFonts w:ascii="Times New Roman" w:eastAsia="仿宋"/>
          <w:color w:val="auto"/>
          <w:szCs w:val="32"/>
        </w:rPr>
        <w:t>地块的竞买保证金为人民币（大写）</w:t>
      </w:r>
      <w:r>
        <w:rPr>
          <w:rFonts w:hint="eastAsia" w:ascii="Times New Roman" w:eastAsia="仿宋"/>
          <w:color w:val="auto"/>
          <w:szCs w:val="32"/>
        </w:rPr>
        <w:t>贰亿贰仟万元</w:t>
      </w:r>
      <w:r>
        <w:rPr>
          <w:rFonts w:ascii="Times New Roman" w:eastAsia="仿宋"/>
          <w:color w:val="auto"/>
          <w:szCs w:val="32"/>
        </w:rPr>
        <w:t>整（￥</w:t>
      </w:r>
      <w:r>
        <w:rPr>
          <w:rFonts w:hint="eastAsia" w:ascii="Times New Roman" w:eastAsia="仿宋"/>
          <w:color w:val="auto"/>
          <w:szCs w:val="32"/>
        </w:rPr>
        <w:t>220</w:t>
      </w:r>
      <w:r>
        <w:rPr>
          <w:rFonts w:ascii="Times New Roman" w:eastAsia="仿宋"/>
          <w:color w:val="auto"/>
          <w:szCs w:val="32"/>
        </w:rPr>
        <w:t>,</w:t>
      </w:r>
      <w:r>
        <w:rPr>
          <w:rFonts w:hint="eastAsia" w:ascii="Times New Roman" w:eastAsia="仿宋"/>
          <w:color w:val="auto"/>
          <w:szCs w:val="32"/>
        </w:rPr>
        <w:t>0</w:t>
      </w:r>
      <w:r>
        <w:rPr>
          <w:rFonts w:ascii="Times New Roman" w:eastAsia="仿宋"/>
          <w:color w:val="auto"/>
          <w:szCs w:val="32"/>
        </w:rPr>
        <w:t>00,000.00）</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7</w:t>
      </w:r>
      <w:r>
        <w:rPr>
          <w:rFonts w:ascii="Times New Roman" w:eastAsia="仿宋"/>
          <w:color w:val="auto"/>
          <w:szCs w:val="32"/>
        </w:rPr>
        <w:t>月</w:t>
      </w:r>
      <w:r>
        <w:rPr>
          <w:rFonts w:hint="eastAsia" w:ascii="Times New Roman" w:eastAsia="仿宋"/>
          <w:color w:val="auto"/>
          <w:szCs w:val="32"/>
        </w:rPr>
        <w:t>18</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8</w:t>
      </w:r>
      <w:r>
        <w:rPr>
          <w:rFonts w:ascii="Times New Roman" w:eastAsia="仿宋"/>
          <w:color w:val="auto"/>
          <w:szCs w:val="32"/>
        </w:rPr>
        <w:t>月</w:t>
      </w:r>
      <w:r>
        <w:rPr>
          <w:rFonts w:hint="eastAsia" w:ascii="Times New Roman" w:eastAsia="仿宋"/>
          <w:color w:val="auto"/>
          <w:szCs w:val="32"/>
        </w:rPr>
        <w:t>5</w:t>
      </w:r>
      <w:r>
        <w:rPr>
          <w:rFonts w:ascii="Times New Roman" w:eastAsia="仿宋"/>
          <w:color w:val="auto"/>
          <w:szCs w:val="32"/>
        </w:rPr>
        <w:t>日，到泉州市丰泽区海星街100号东海大厦A幢市政务服务中心4楼450室购买索取本次拍卖出让文件，具体包括：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w:t>
      </w:r>
      <w:r>
        <w:rPr>
          <w:rFonts w:ascii="Times New Roman" w:eastAsia="仿宋"/>
          <w:color w:val="auto"/>
          <w:szCs w:val="32"/>
        </w:rPr>
        <w:t>国有建设用地使用权出让公告(泉自然资告字〔202</w:t>
      </w:r>
      <w:r>
        <w:rPr>
          <w:rFonts w:hint="eastAsia" w:ascii="Times New Roman" w:eastAsia="仿宋"/>
          <w:color w:val="auto"/>
          <w:szCs w:val="32"/>
        </w:rPr>
        <w:t>4</w:t>
      </w:r>
      <w:r>
        <w:rPr>
          <w:rFonts w:ascii="Times New Roman" w:eastAsia="仿宋"/>
          <w:color w:val="auto"/>
          <w:szCs w:val="32"/>
        </w:rPr>
        <w:t>〕</w:t>
      </w:r>
      <w:r>
        <w:rPr>
          <w:rFonts w:hint="eastAsia" w:ascii="Times New Roman" w:eastAsia="仿宋"/>
          <w:color w:val="auto"/>
          <w:szCs w:val="32"/>
        </w:rPr>
        <w:t>15</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w:t>
      </w:r>
      <w:r>
        <w:rPr>
          <w:rFonts w:hint="eastAsia" w:ascii="Times New Roman" w:eastAsia="仿宋"/>
          <w:color w:val="auto"/>
          <w:szCs w:val="32"/>
        </w:rPr>
        <w:t>.</w:t>
      </w:r>
      <w:r>
        <w:rPr>
          <w:rFonts w:ascii="Times New Roman" w:eastAsia="仿宋"/>
          <w:color w:val="auto"/>
          <w:szCs w:val="32"/>
        </w:rPr>
        <w:t>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w:t>
      </w:r>
      <w:r>
        <w:rPr>
          <w:rFonts w:hint="eastAsia" w:ascii="Times New Roman" w:eastAsia="仿宋"/>
          <w:color w:val="auto"/>
          <w:szCs w:val="32"/>
        </w:rPr>
        <w:t>.</w:t>
      </w:r>
      <w:r>
        <w:rPr>
          <w:rFonts w:ascii="Times New Roman" w:eastAsia="仿宋"/>
          <w:color w:val="auto"/>
          <w:szCs w:val="32"/>
        </w:rPr>
        <w:t>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w:t>
      </w:r>
      <w:r>
        <w:rPr>
          <w:rFonts w:hint="eastAsia" w:ascii="Times New Roman" w:eastAsia="仿宋"/>
          <w:color w:val="auto"/>
          <w:szCs w:val="32"/>
        </w:rPr>
        <w:t>.</w:t>
      </w:r>
      <w:r>
        <w:rPr>
          <w:rFonts w:ascii="Times New Roman" w:eastAsia="仿宋"/>
          <w:color w:val="auto"/>
          <w:szCs w:val="32"/>
        </w:rPr>
        <w:t>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w:t>
      </w:r>
      <w:r>
        <w:rPr>
          <w:rFonts w:hint="eastAsia" w:ascii="Times New Roman" w:eastAsia="仿宋"/>
          <w:color w:val="auto"/>
          <w:szCs w:val="32"/>
        </w:rPr>
        <w:t>.</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w:t>
      </w:r>
      <w:r>
        <w:rPr>
          <w:rFonts w:hint="eastAsia" w:ascii="Times New Roman" w:eastAsia="仿宋"/>
          <w:color w:val="auto"/>
          <w:szCs w:val="32"/>
        </w:rPr>
        <w:t>.</w:t>
      </w:r>
      <w:r>
        <w:rPr>
          <w:rFonts w:ascii="Times New Roman" w:eastAsia="仿宋"/>
          <w:color w:val="auto"/>
          <w:szCs w:val="32"/>
        </w:rPr>
        <w:t>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w:t>
      </w:r>
      <w:r>
        <w:rPr>
          <w:rFonts w:hint="eastAsia" w:ascii="Times New Roman" w:eastAsia="仿宋"/>
          <w:color w:val="auto"/>
          <w:szCs w:val="32"/>
        </w:rPr>
        <w:t>.</w:t>
      </w:r>
      <w:r>
        <w:rPr>
          <w:rFonts w:ascii="Times New Roman" w:eastAsia="仿宋"/>
          <w:color w:val="auto"/>
          <w:szCs w:val="32"/>
        </w:rPr>
        <w:t>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w:t>
      </w:r>
      <w:r>
        <w:rPr>
          <w:rFonts w:hint="eastAsia" w:ascii="Times New Roman" w:eastAsia="仿宋"/>
          <w:color w:val="auto"/>
          <w:szCs w:val="32"/>
        </w:rPr>
        <w:t>.</w:t>
      </w:r>
      <w:r>
        <w:rPr>
          <w:rFonts w:ascii="Times New Roman" w:eastAsia="仿宋"/>
          <w:color w:val="auto"/>
          <w:szCs w:val="32"/>
        </w:rPr>
        <w:t>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w:t>
      </w:r>
      <w:r>
        <w:rPr>
          <w:rFonts w:hint="eastAsia" w:ascii="Times New Roman" w:eastAsia="仿宋"/>
          <w:color w:val="auto"/>
          <w:szCs w:val="32"/>
        </w:rPr>
        <w:t>.</w:t>
      </w:r>
      <w:r>
        <w:rPr>
          <w:rFonts w:ascii="Times New Roman" w:eastAsia="仿宋"/>
          <w:color w:val="auto"/>
          <w:szCs w:val="32"/>
        </w:rPr>
        <w:t>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w:t>
      </w:r>
      <w:r>
        <w:rPr>
          <w:rFonts w:hint="eastAsia" w:ascii="Times New Roman" w:eastAsia="仿宋"/>
          <w:color w:val="auto"/>
          <w:szCs w:val="32"/>
        </w:rPr>
        <w:t>.</w:t>
      </w:r>
      <w:r>
        <w:rPr>
          <w:rFonts w:ascii="Times New Roman" w:eastAsia="仿宋"/>
          <w:color w:val="auto"/>
          <w:szCs w:val="32"/>
        </w:rPr>
        <w:t>泉州市自然资源和规划局用地红线图（复印件）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12.住宅用地竞买保证金、成交价款来源情况申报表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8</w:t>
      </w:r>
      <w:r>
        <w:rPr>
          <w:rFonts w:ascii="Times New Roman" w:eastAsia="仿宋"/>
          <w:color w:val="auto"/>
          <w:szCs w:val="32"/>
        </w:rPr>
        <w:t>月</w:t>
      </w:r>
      <w:r>
        <w:rPr>
          <w:rFonts w:hint="eastAsia" w:ascii="Times New Roman" w:eastAsia="仿宋"/>
          <w:color w:val="auto"/>
          <w:szCs w:val="32"/>
        </w:rPr>
        <w:t>5</w:t>
      </w:r>
      <w:r>
        <w:rPr>
          <w:rFonts w:ascii="Times New Roman" w:eastAsia="仿宋"/>
          <w:color w:val="auto"/>
          <w:szCs w:val="32"/>
        </w:rPr>
        <w:t>日17时前，到泉州市丰泽区海星街100号东海大厦A幢市政务服务中心4楼450室提交书面申请（不接受邮寄、电子邮件及口头竞买报名），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2</w:t>
      </w:r>
      <w:r>
        <w:rPr>
          <w:rFonts w:ascii="Times New Roman" w:eastAsia="仿宋"/>
          <w:color w:val="auto"/>
          <w:szCs w:val="32"/>
        </w:rPr>
        <w:t>．其他组织申请的，应提交下列文件：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3</w:t>
      </w:r>
      <w:r>
        <w:rPr>
          <w:rFonts w:ascii="Times New Roman" w:eastAsia="仿宋"/>
          <w:color w:val="auto"/>
          <w:szCs w:val="32"/>
        </w:rPr>
        <w:t>．境外申请人申请的，应提交下列文件：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7</w:t>
      </w:r>
      <w:r>
        <w:rPr>
          <w:rFonts w:ascii="Times New Roman" w:eastAsia="仿宋"/>
          <w:color w:val="auto"/>
          <w:szCs w:val="32"/>
        </w:rPr>
        <w:t>月</w:t>
      </w:r>
      <w:r>
        <w:rPr>
          <w:rFonts w:hint="eastAsia" w:ascii="Times New Roman" w:eastAsia="仿宋"/>
          <w:color w:val="auto"/>
          <w:szCs w:val="32"/>
        </w:rPr>
        <w:t>22</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7</w:t>
      </w:r>
      <w:r>
        <w:rPr>
          <w:rFonts w:ascii="Times New Roman" w:eastAsia="仿宋"/>
          <w:color w:val="auto"/>
          <w:szCs w:val="32"/>
        </w:rPr>
        <w:t>月</w:t>
      </w:r>
      <w:r>
        <w:rPr>
          <w:rFonts w:hint="eastAsia" w:ascii="Times New Roman" w:eastAsia="仿宋"/>
          <w:color w:val="auto"/>
          <w:szCs w:val="32"/>
        </w:rPr>
        <w:t>23</w:t>
      </w:r>
      <w:r>
        <w:rPr>
          <w:rFonts w:ascii="Times New Roman" w:eastAsia="仿宋"/>
          <w:color w:val="auto"/>
          <w:szCs w:val="32"/>
        </w:rPr>
        <w:t>日组织竞买人对拟出让地块进行现场踏勘。需由我局派员陪同实地踏勘的，请提前与我局联系（联系电话：0595－22769</w:t>
      </w:r>
      <w:r>
        <w:rPr>
          <w:rFonts w:hint="eastAsia" w:ascii="Times New Roman" w:eastAsia="仿宋"/>
          <w:color w:val="auto"/>
          <w:szCs w:val="32"/>
        </w:rPr>
        <w:t>01</w:t>
      </w:r>
      <w:r>
        <w:rPr>
          <w:rFonts w:ascii="Times New Roman" w:eastAsia="仿宋"/>
          <w:color w:val="auto"/>
          <w:szCs w:val="32"/>
        </w:rPr>
        <w:t>2）。</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丰2022-11-1号地块，起叫价为人民币（大写）壹拾伍亿捌仟贰佰万元整（￥1,582,000,000.00），增价幅度为人民币（大写）伍佰万元整（￥5,000,000.00）或500万元整数倍金额。</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丰2022-11-2号地块，起叫价为人民币（大写）壹拾亿零捌仟肆佰万元整（￥1,084,000,000.00），增价幅度为人民币（大写）肆佰万元整（￥4,000,000.00）或400万元整数倍金额。</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w:t>
      </w:r>
      <w:r>
        <w:rPr>
          <w:rFonts w:hint="eastAsia" w:ascii="Times New Roman" w:eastAsia="仿宋"/>
          <w:color w:val="auto"/>
          <w:szCs w:val="32"/>
        </w:rPr>
        <w:t>（须两宗地块同时应价）</w:t>
      </w:r>
      <w:r>
        <w:rPr>
          <w:rFonts w:ascii="Times New Roman" w:eastAsia="仿宋"/>
          <w:color w:val="auto"/>
          <w:szCs w:val="32"/>
        </w:rPr>
        <w:t>或者报价</w:t>
      </w:r>
      <w:r>
        <w:rPr>
          <w:rFonts w:hint="eastAsia" w:ascii="Times New Roman" w:eastAsia="仿宋"/>
          <w:color w:val="auto"/>
          <w:szCs w:val="32"/>
        </w:rPr>
        <w:t>（报价时可分别加价）</w:t>
      </w:r>
      <w:r>
        <w:rPr>
          <w:rFonts w:ascii="Times New Roman" w:eastAsia="仿宋"/>
          <w:color w:val="auto"/>
          <w:szCs w:val="32"/>
        </w:rPr>
        <w:t>。竞买人举牌报价，可以是主持人的叫价，也可以是叫价加上增价幅度的整数倍。竞买人报价时，手举的竞买号牌应高出头部。经主持人同意后，竞买人方可放下已经举起的竞买号牌。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w:t>
      </w:r>
      <w:r>
        <w:rPr>
          <w:rFonts w:hint="eastAsia" w:ascii="Times New Roman" w:eastAsia="仿宋"/>
          <w:color w:val="auto"/>
          <w:szCs w:val="32"/>
        </w:rPr>
        <w:t>两宗地块总出</w:t>
      </w:r>
      <w:r>
        <w:rPr>
          <w:rFonts w:ascii="Times New Roman" w:eastAsia="仿宋"/>
          <w:color w:val="auto"/>
          <w:szCs w:val="32"/>
        </w:rPr>
        <w:t>价最高者为竞得人。成交结果对竞得人和出让人均具有法律效力。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w:t>
      </w:r>
      <w:r>
        <w:rPr>
          <w:rFonts w:hint="eastAsia" w:ascii="Times New Roman" w:eastAsia="仿宋"/>
          <w:color w:val="auto"/>
          <w:szCs w:val="32"/>
        </w:rPr>
        <w:t>按照两宗地块总出价最高者得的原则</w:t>
      </w:r>
      <w:r>
        <w:rPr>
          <w:rFonts w:ascii="Times New Roman" w:eastAsia="仿宋"/>
          <w:color w:val="auto"/>
          <w:szCs w:val="32"/>
        </w:rPr>
        <w:t>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w:t>
      </w:r>
      <w:r>
        <w:rPr>
          <w:rFonts w:hint="eastAsia" w:ascii="Times New Roman" w:eastAsia="仿宋"/>
          <w:color w:val="auto"/>
          <w:szCs w:val="32"/>
        </w:rPr>
        <w:t>（须两宗地块同时应价）</w:t>
      </w:r>
      <w:r>
        <w:rPr>
          <w:rFonts w:ascii="Times New Roman" w:eastAsia="仿宋"/>
          <w:color w:val="auto"/>
          <w:szCs w:val="32"/>
        </w:rPr>
        <w:t>，也可以报价</w:t>
      </w:r>
      <w:r>
        <w:rPr>
          <w:rFonts w:hint="eastAsia" w:ascii="Times New Roman" w:eastAsia="仿宋"/>
          <w:color w:val="auto"/>
          <w:szCs w:val="32"/>
        </w:rPr>
        <w:t>（报价时可分别加价）</w:t>
      </w:r>
      <w:r>
        <w:rPr>
          <w:rFonts w:ascii="Times New Roman" w:eastAsia="仿宋"/>
          <w:color w:val="auto"/>
          <w:szCs w:val="32"/>
        </w:rPr>
        <w:t>，报价的加价幅度不得小于拍卖主持人宣布或调整的增价幅度。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w:t>
      </w:r>
      <w:r>
        <w:rPr>
          <w:rFonts w:hint="eastAsia" w:ascii="Times New Roman" w:eastAsia="仿宋"/>
          <w:color w:val="auto"/>
          <w:kern w:val="10"/>
          <w:szCs w:val="32"/>
        </w:rPr>
        <w:t>三</w:t>
      </w:r>
      <w:r>
        <w:rPr>
          <w:rFonts w:ascii="Times New Roman" w:eastAsia="仿宋"/>
          <w:color w:val="auto"/>
          <w:kern w:val="10"/>
          <w:szCs w:val="32"/>
        </w:rPr>
        <w:t>）竞买人凭《竞买资格确认书》和法定代表人（自然人、受委托代理人）身份证件领取竞买号牌。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w:t>
      </w:r>
      <w:r>
        <w:rPr>
          <w:rFonts w:hint="eastAsia" w:ascii="Times New Roman" w:eastAsia="仿宋"/>
          <w:color w:val="auto"/>
          <w:kern w:val="10"/>
          <w:szCs w:val="32"/>
        </w:rPr>
        <w:t>四</w:t>
      </w:r>
      <w:r>
        <w:rPr>
          <w:rFonts w:ascii="Times New Roman" w:eastAsia="仿宋"/>
          <w:color w:val="auto"/>
          <w:kern w:val="10"/>
          <w:szCs w:val="32"/>
        </w:rPr>
        <w:t>）</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8</w:t>
      </w:r>
      <w:r>
        <w:rPr>
          <w:rFonts w:ascii="Times New Roman" w:eastAsia="仿宋"/>
          <w:color w:val="auto"/>
          <w:szCs w:val="32"/>
        </w:rPr>
        <w:t>月</w:t>
      </w:r>
      <w:r>
        <w:rPr>
          <w:rFonts w:hint="eastAsia" w:ascii="Times New Roman" w:eastAsia="仿宋"/>
          <w:color w:val="auto"/>
          <w:szCs w:val="32"/>
        </w:rPr>
        <w:t>6</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20" w:lineRule="exact"/>
        <w:ind w:firstLine="640" w:firstLineChars="200"/>
        <w:rPr>
          <w:rFonts w:ascii="Times New Roman" w:eastAsia="仿宋"/>
          <w:color w:val="auto"/>
          <w:kern w:val="10"/>
          <w:szCs w:val="32"/>
        </w:rPr>
      </w:pPr>
      <w:r>
        <w:rPr>
          <w:rFonts w:hint="eastAsia" w:ascii="Times New Roman" w:eastAsia="仿宋"/>
          <w:color w:val="auto"/>
          <w:kern w:val="10"/>
          <w:szCs w:val="32"/>
        </w:rPr>
        <w:t>上述</w:t>
      </w:r>
      <w:r>
        <w:rPr>
          <w:rFonts w:ascii="Times New Roman" w:eastAsia="仿宋"/>
          <w:color w:val="auto"/>
          <w:kern w:val="10"/>
          <w:szCs w:val="32"/>
        </w:rPr>
        <w:t>地块竞得人自竞得之日起30日内应缴交成交价总额50%的成交价款（竞买保证金转作受让地块的定金，抵作土地出让价款），</w:t>
      </w:r>
      <w:r>
        <w:rPr>
          <w:rFonts w:hint="eastAsia" w:ascii="Times New Roman" w:eastAsia="仿宋"/>
          <w:color w:val="auto"/>
          <w:kern w:val="10"/>
          <w:szCs w:val="32"/>
        </w:rPr>
        <w:t>丰2022-11-1号地块余款自竞得之日起12个月内交清，丰2022-11-2号地块余款自竞得之日起5个月内交清。</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竞得人应当按时支付成交价款，不能按时支付成交价款的，自违约之日起，每日按迟延支付款项的1‰向出让人缴纳违约金。延期付款超过60日，经出让人催</w:t>
      </w:r>
      <w:r>
        <w:rPr>
          <w:rFonts w:hint="eastAsia" w:ascii="Times New Roman" w:eastAsia="仿宋"/>
          <w:color w:val="auto"/>
          <w:kern w:val="10"/>
          <w:szCs w:val="32"/>
        </w:rPr>
        <w:t>缴</w:t>
      </w:r>
      <w:r>
        <w:rPr>
          <w:rFonts w:ascii="Times New Roman" w:eastAsia="仿宋"/>
          <w:color w:val="auto"/>
          <w:kern w:val="10"/>
          <w:szCs w:val="32"/>
        </w:rPr>
        <w:t>后仍</w:t>
      </w:r>
      <w:r>
        <w:rPr>
          <w:rFonts w:hint="eastAsia" w:ascii="Times New Roman" w:eastAsia="仿宋"/>
          <w:color w:val="auto"/>
          <w:kern w:val="10"/>
          <w:szCs w:val="32"/>
        </w:rPr>
        <w:t>未</w:t>
      </w:r>
      <w:r>
        <w:rPr>
          <w:rFonts w:ascii="Times New Roman" w:eastAsia="仿宋"/>
          <w:color w:val="auto"/>
          <w:kern w:val="10"/>
          <w:szCs w:val="32"/>
        </w:rPr>
        <w:t>支付成交价款的，出让人有权解除合同并可请求违约赔偿，竞得人无权要求</w:t>
      </w:r>
      <w:r>
        <w:rPr>
          <w:rFonts w:hint="eastAsia" w:ascii="Times New Roman" w:eastAsia="仿宋"/>
          <w:color w:val="auto"/>
          <w:kern w:val="10"/>
          <w:szCs w:val="32"/>
        </w:rPr>
        <w:t>退</w:t>
      </w:r>
      <w:r>
        <w:rPr>
          <w:rFonts w:ascii="Times New Roman" w:eastAsia="仿宋"/>
          <w:color w:val="auto"/>
          <w:kern w:val="10"/>
          <w:szCs w:val="32"/>
        </w:rPr>
        <w:t>还定金。</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w:t>
      </w:r>
      <w:r>
        <w:rPr>
          <w:rFonts w:hint="eastAsia" w:ascii="Times New Roman" w:eastAsia="仿宋"/>
          <w:color w:val="auto"/>
          <w:szCs w:val="32"/>
        </w:rPr>
        <w:t>1</w:t>
      </w:r>
      <w:r>
        <w:rPr>
          <w:rFonts w:ascii="Times New Roman" w:eastAsia="仿宋"/>
          <w:color w:val="auto"/>
          <w:szCs w:val="32"/>
        </w:rPr>
        <w:t>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1" w:name="_Hlk85133807"/>
      <w:r>
        <w:rPr>
          <w:rFonts w:ascii="Times New Roman" w:eastAsia="仿宋"/>
          <w:color w:val="auto"/>
          <w:szCs w:val="32"/>
        </w:rPr>
        <w:t>竞买人</w:t>
      </w:r>
      <w:bookmarkEnd w:id="1"/>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2" w:name="OLE_LINK2"/>
      <w:r>
        <w:rPr>
          <w:rFonts w:ascii="Times New Roman" w:eastAsia="仿宋"/>
          <w:color w:val="auto"/>
          <w:szCs w:val="32"/>
        </w:rPr>
        <w:t>．</w:t>
      </w:r>
      <w:bookmarkEnd w:id="2"/>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rPr>
          <w:rFonts w:ascii="Times New Roman" w:eastAsia="仿宋"/>
          <w:color w:val="auto"/>
          <w:szCs w:val="32"/>
        </w:rPr>
      </w:pPr>
      <w:bookmarkStart w:id="3" w:name="_GoBack"/>
      <w:bookmarkEnd w:id="3"/>
    </w:p>
    <w:p>
      <w:pPr>
        <w:spacing w:line="520" w:lineRule="exact"/>
        <w:ind w:right="1440" w:rightChars="450" w:firstLine="3680" w:firstLineChars="1150"/>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center"/>
        <w:rPr>
          <w:rFonts w:ascii="Times New Roman" w:eastAsia="仿宋"/>
          <w:color w:val="auto"/>
          <w:szCs w:val="32"/>
        </w:rPr>
      </w:pPr>
      <w:r>
        <w:rPr>
          <w:rFonts w:hint="eastAsia" w:ascii="Times New Roman" w:eastAsia="仿宋"/>
          <w:color w:val="auto"/>
          <w:szCs w:val="32"/>
        </w:rPr>
        <w:t xml:space="preserve">                         </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7</w:t>
      </w:r>
      <w:r>
        <w:rPr>
          <w:rFonts w:ascii="Times New Roman" w:eastAsia="仿宋"/>
          <w:color w:val="auto"/>
          <w:szCs w:val="32"/>
        </w:rPr>
        <w:t>月</w:t>
      </w:r>
      <w:r>
        <w:rPr>
          <w:rFonts w:hint="eastAsia" w:ascii="Times New Roman" w:eastAsia="仿宋"/>
          <w:color w:val="auto"/>
          <w:szCs w:val="32"/>
        </w:rPr>
        <w:t>1</w:t>
      </w:r>
      <w:r>
        <w:rPr>
          <w:rFonts w:hint="eastAsia" w:ascii="Times New Roman" w:eastAsia="仿宋"/>
          <w:color w:val="auto"/>
          <w:szCs w:val="32"/>
          <w:lang w:val="en-US" w:eastAsia="zh-CN"/>
        </w:rPr>
        <w:t>6</w:t>
      </w:r>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3"/>
      </w:rPr>
    </w:pPr>
    <w:r>
      <w:fldChar w:fldCharType="begin"/>
    </w:r>
    <w:r>
      <w:rPr>
        <w:rStyle w:val="13"/>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1"/>
  </w:compat>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46F7A"/>
    <w:rsid w:val="002640EE"/>
    <w:rsid w:val="002641D3"/>
    <w:rsid w:val="00265439"/>
    <w:rsid w:val="002701FA"/>
    <w:rsid w:val="002747E3"/>
    <w:rsid w:val="00287634"/>
    <w:rsid w:val="00297A19"/>
    <w:rsid w:val="002A34A2"/>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4A36"/>
    <w:rsid w:val="003C3F2E"/>
    <w:rsid w:val="003E153A"/>
    <w:rsid w:val="00400F82"/>
    <w:rsid w:val="004013BA"/>
    <w:rsid w:val="00402C58"/>
    <w:rsid w:val="004112D0"/>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16EE"/>
    <w:rsid w:val="00847922"/>
    <w:rsid w:val="00850065"/>
    <w:rsid w:val="008517E3"/>
    <w:rsid w:val="0085420B"/>
    <w:rsid w:val="00863E20"/>
    <w:rsid w:val="008841F6"/>
    <w:rsid w:val="00887210"/>
    <w:rsid w:val="00894E0F"/>
    <w:rsid w:val="00896A2D"/>
    <w:rsid w:val="008B2511"/>
    <w:rsid w:val="008D1097"/>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91DBA"/>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87E61"/>
    <w:rsid w:val="00B978B1"/>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1042"/>
    <w:rsid w:val="00E84CD3"/>
    <w:rsid w:val="00E86714"/>
    <w:rsid w:val="00E87845"/>
    <w:rsid w:val="00E9243E"/>
    <w:rsid w:val="00EA1A86"/>
    <w:rsid w:val="00EA7921"/>
    <w:rsid w:val="00EC40B9"/>
    <w:rsid w:val="00ED3292"/>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A2337"/>
    <w:rsid w:val="00FB0A85"/>
    <w:rsid w:val="00FC5629"/>
    <w:rsid w:val="00FE3632"/>
    <w:rsid w:val="00FE7CC7"/>
    <w:rsid w:val="00FF0D97"/>
    <w:rsid w:val="00FF7CF7"/>
    <w:rsid w:val="03D0075A"/>
    <w:rsid w:val="060058D9"/>
    <w:rsid w:val="076B4F50"/>
    <w:rsid w:val="0A050A0A"/>
    <w:rsid w:val="105D2635"/>
    <w:rsid w:val="10801B04"/>
    <w:rsid w:val="13867A9F"/>
    <w:rsid w:val="14C702EB"/>
    <w:rsid w:val="157435CA"/>
    <w:rsid w:val="15956862"/>
    <w:rsid w:val="17646D55"/>
    <w:rsid w:val="17861AEB"/>
    <w:rsid w:val="185C25B1"/>
    <w:rsid w:val="19460CD8"/>
    <w:rsid w:val="1AB322F0"/>
    <w:rsid w:val="1F351FAF"/>
    <w:rsid w:val="1F86792F"/>
    <w:rsid w:val="1FF746DA"/>
    <w:rsid w:val="20772D49"/>
    <w:rsid w:val="20B024A1"/>
    <w:rsid w:val="25205CF8"/>
    <w:rsid w:val="25E129FE"/>
    <w:rsid w:val="29535BBE"/>
    <w:rsid w:val="2BD42381"/>
    <w:rsid w:val="2E9F243D"/>
    <w:rsid w:val="2EE17814"/>
    <w:rsid w:val="2FEF7D77"/>
    <w:rsid w:val="345548F2"/>
    <w:rsid w:val="3566232B"/>
    <w:rsid w:val="35AC2689"/>
    <w:rsid w:val="3A314ED2"/>
    <w:rsid w:val="3A7D040E"/>
    <w:rsid w:val="3B0E44F4"/>
    <w:rsid w:val="3DB14890"/>
    <w:rsid w:val="3E8C3A26"/>
    <w:rsid w:val="3F73645C"/>
    <w:rsid w:val="412A0477"/>
    <w:rsid w:val="42041D48"/>
    <w:rsid w:val="45D07A7B"/>
    <w:rsid w:val="45FB48A4"/>
    <w:rsid w:val="48DB5365"/>
    <w:rsid w:val="4BDF7549"/>
    <w:rsid w:val="4DF37842"/>
    <w:rsid w:val="4F46621E"/>
    <w:rsid w:val="51294795"/>
    <w:rsid w:val="53417DE8"/>
    <w:rsid w:val="545D6861"/>
    <w:rsid w:val="551E49A7"/>
    <w:rsid w:val="565C1810"/>
    <w:rsid w:val="58805E0B"/>
    <w:rsid w:val="59FFFD36"/>
    <w:rsid w:val="5A100A69"/>
    <w:rsid w:val="5AC66E6D"/>
    <w:rsid w:val="5C2F2B85"/>
    <w:rsid w:val="5D711BC1"/>
    <w:rsid w:val="5DC00719"/>
    <w:rsid w:val="5E6370DC"/>
    <w:rsid w:val="5E7210B7"/>
    <w:rsid w:val="5EA32AF1"/>
    <w:rsid w:val="5EBE1F44"/>
    <w:rsid w:val="5EF61BEE"/>
    <w:rsid w:val="5FFCDEF8"/>
    <w:rsid w:val="61E31F82"/>
    <w:rsid w:val="627AADA0"/>
    <w:rsid w:val="64B6114A"/>
    <w:rsid w:val="654D6D68"/>
    <w:rsid w:val="67835892"/>
    <w:rsid w:val="69287FF9"/>
    <w:rsid w:val="69BA7FBC"/>
    <w:rsid w:val="69EF4473"/>
    <w:rsid w:val="69F5315F"/>
    <w:rsid w:val="6C5E3ED7"/>
    <w:rsid w:val="6D601559"/>
    <w:rsid w:val="6DC95D5B"/>
    <w:rsid w:val="6F4A2587"/>
    <w:rsid w:val="6F565F34"/>
    <w:rsid w:val="6F817756"/>
    <w:rsid w:val="706C57A0"/>
    <w:rsid w:val="70856287"/>
    <w:rsid w:val="71CC5BD1"/>
    <w:rsid w:val="726B0913"/>
    <w:rsid w:val="735B762D"/>
    <w:rsid w:val="75BE6923"/>
    <w:rsid w:val="75DE796D"/>
    <w:rsid w:val="772C6592"/>
    <w:rsid w:val="7C614DBC"/>
    <w:rsid w:val="7CED3003"/>
    <w:rsid w:val="7CFE5411"/>
    <w:rsid w:val="7DC16531"/>
    <w:rsid w:val="7DFD2408"/>
    <w:rsid w:val="B6F5B665"/>
    <w:rsid w:val="BFA77E2D"/>
    <w:rsid w:val="EFBE5132"/>
    <w:rsid w:val="F33752BE"/>
    <w:rsid w:val="FBBFE06A"/>
    <w:rsid w:val="FD9FE1A1"/>
    <w:rsid w:val="FED7EB8E"/>
    <w:rsid w:val="FFF71578"/>
  </w:rsids>
  <m:mathPr>
    <m:lMargin m:val="0"/>
    <m:mathFont m:val="Cambria Math"/>
    <m:rMargin m:val="0"/>
    <m:wrapIndent m:val="1440"/>
    <m:brkBin m:val="before"/>
    <m:brkBinSub m:val="--"/>
    <m:defJc m:val="centerGroup"/>
    <m:intLim m:val="subSup"/>
    <m:naryLim m:val="undOvr"/>
    <m:smallFrac m:val=""/>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32"/>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next w:val="4"/>
    <w:qFormat/>
    <w:uiPriority w:val="0"/>
    <w:pPr>
      <w:ind w:firstLine="640" w:firstLine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line="500" w:lineRule="exact"/>
    </w:pPr>
    <w:rPr>
      <w:sz w:val="30"/>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6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unhideWhenUsed/>
    <w:qFormat/>
    <w:uiPriority w:val="0"/>
    <w:pPr>
      <w:spacing w:beforeAutospacing="1" w:afterAutospacing="1"/>
      <w:jc w:val="left"/>
    </w:pPr>
    <w:rPr>
      <w:sz w:val="24"/>
    </w:rPr>
  </w:style>
  <w:style w:type="character" w:styleId="13">
    <w:name w:val="page number"/>
    <w:basedOn w:val="12"/>
    <w:qFormat/>
    <w:uiPriority w:val="0"/>
  </w:style>
  <w:style w:type="character" w:styleId="14">
    <w:name w:val="Hyperlink"/>
    <w:qFormat/>
    <w:uiPriority w:val="0"/>
    <w:rPr>
      <w:color w:val="0000FF"/>
      <w:u w:val="single"/>
    </w:rPr>
  </w:style>
  <w:style w:type="table" w:styleId="16">
    <w:name w:val="Table Grid"/>
    <w:basedOn w:val="1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Char"/>
    <w:basedOn w:val="1"/>
    <w:qFormat/>
    <w:uiPriority w:val="0"/>
  </w:style>
  <w:style w:type="paragraph" w:customStyle="1" w:styleId="18">
    <w:name w:val="_Style 3"/>
    <w:basedOn w:val="1"/>
    <w:qFormat/>
    <w:uiPriority w:val="0"/>
  </w:style>
  <w:style w:type="paragraph" w:customStyle="1" w:styleId="19">
    <w:name w:val="Char Char"/>
    <w:basedOn w:val="1"/>
    <w:qFormat/>
    <w:uiPriority w:val="0"/>
    <w:rPr>
      <w:rFonts w:ascii="Times New Roman" w:eastAsia="宋体"/>
      <w:color w:val="auto"/>
      <w:kern w:val="2"/>
      <w:sz w:val="21"/>
      <w:szCs w:val="24"/>
    </w:rPr>
  </w:style>
  <w:style w:type="paragraph" w:customStyle="1" w:styleId="20">
    <w:name w:val="Char Char8"/>
    <w:basedOn w:val="1"/>
    <w:qFormat/>
    <w:uiPriority w:val="0"/>
    <w:rPr>
      <w:rFonts w:ascii="Times New Roman" w:eastAsia="宋体"/>
      <w:color w:val="auto"/>
      <w:kern w:val="2"/>
      <w:sz w:val="21"/>
      <w:szCs w:val="24"/>
    </w:rPr>
  </w:style>
  <w:style w:type="paragraph" w:customStyle="1" w:styleId="21">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dfdf</Company>
  <Pages>15</Pages>
  <Words>1274</Words>
  <Characters>7268</Characters>
  <Lines>60</Lines>
  <Paragraphs>17</Paragraphs>
  <TotalTime>0</TotalTime>
  <ScaleCrop>false</ScaleCrop>
  <LinksUpToDate>false</LinksUpToDate>
  <CharactersWithSpaces>8525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2019-12-08T23:04:00Z</dcterms:created>
  <dc:creator>未羽</dc:creator>
  <cp:lastModifiedBy>lenovo</cp:lastModifiedBy>
  <cp:lastPrinted>2021-11-28T07:02:00Z</cp:lastPrinted>
  <dcterms:modified xsi:type="dcterms:W3CDTF">2024-07-15T11:10:30Z</dcterms:modified>
  <dc:title>国有建设用地使用权拍卖出让须知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147DB053FB7B4A7CAC58A0FE60B8BF0F</vt:lpwstr>
  </property>
</Properties>
</file>