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40" w:lineRule="exact"/>
        <w:rPr>
          <w:rFonts w:ascii="汉仪大宋简" w:eastAsia="汉仪大宋简"/>
          <w:b w:val="0"/>
          <w:bCs w:val="0"/>
          <w:sz w:val="44"/>
          <w:szCs w:val="44"/>
        </w:rPr>
      </w:pPr>
      <w:r>
        <w:rPr>
          <w:rFonts w:hint="eastAsia" w:ascii="汉仪大宋简" w:eastAsia="汉仪大宋简"/>
          <w:b w:val="0"/>
          <w:bCs w:val="0"/>
          <w:sz w:val="44"/>
          <w:szCs w:val="44"/>
        </w:rPr>
        <w:t>成交确认书</w:t>
      </w:r>
    </w:p>
    <w:p>
      <w:pPr>
        <w:spacing w:line="640" w:lineRule="exact"/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泉州市自然资源和规划局委托泉州市产权交易中心有限公司于20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4年</w:t>
      </w:r>
      <w:r>
        <w:rPr>
          <w:rFonts w:hint="default" w:ascii="仿宋" w:hAnsi="仿宋" w:eastAsia="仿宋"/>
          <w:sz w:val="30"/>
          <w:szCs w:val="30"/>
          <w:lang w:val="en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default" w:ascii="仿宋" w:hAnsi="仿宋" w:eastAsia="仿宋"/>
          <w:sz w:val="30"/>
          <w:szCs w:val="30"/>
          <w:lang w:val="en" w:eastAsia="zh-CN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日在泉州市政务服务中心（东海大厦）A幢442室（地址：泉州市丰泽区海星街100号）</w:t>
      </w:r>
      <w:r>
        <w:rPr>
          <w:rFonts w:ascii="仿宋" w:hAnsi="仿宋" w:eastAsia="仿宋"/>
          <w:bCs/>
          <w:sz w:val="30"/>
          <w:szCs w:val="30"/>
        </w:rPr>
        <w:t>举办的</w:t>
      </w:r>
      <w:r>
        <w:rPr>
          <w:rFonts w:ascii="仿宋" w:hAnsi="仿宋" w:eastAsia="仿宋"/>
          <w:sz w:val="30"/>
          <w:szCs w:val="30"/>
        </w:rPr>
        <w:t>国有建设用地使用权出让活动中，（竞得人）竞得编号地块的国有建设用地使用权。现将有关事项确认如下：</w:t>
      </w:r>
    </w:p>
    <w:p>
      <w:pPr>
        <w:spacing w:line="640" w:lineRule="exact"/>
        <w:ind w:left="149" w:leftChars="71" w:firstLine="450" w:firstLineChars="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该地块成交单价为每平方米人民币（大写）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（￥），总价为人民币（大写）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（￥）。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竞得人交纳的竞买保证金，自动转抵作受让地块的定金。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竞得人）应当于</w:t>
      </w:r>
      <w:r>
        <w:rPr>
          <w:rFonts w:hint="eastAsia" w:ascii="仿宋" w:hAnsi="仿宋" w:eastAsia="仿宋"/>
          <w:sz w:val="30"/>
          <w:szCs w:val="30"/>
        </w:rPr>
        <w:t>2024年</w:t>
      </w:r>
      <w:r>
        <w:rPr>
          <w:rFonts w:hint="default" w:ascii="仿宋" w:hAnsi="仿宋" w:eastAsia="仿宋"/>
          <w:sz w:val="30"/>
          <w:szCs w:val="30"/>
          <w:lang w:val="en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ascii="仿宋" w:hAnsi="仿宋" w:eastAsia="仿宋"/>
          <w:sz w:val="30"/>
          <w:szCs w:val="30"/>
        </w:rPr>
        <w:t>（工作日）之前，持本《成交确认书》到泉州市区</w:t>
      </w:r>
      <w:r>
        <w:rPr>
          <w:rFonts w:hint="eastAsia" w:ascii="仿宋" w:hAnsi="仿宋" w:eastAsia="仿宋"/>
          <w:sz w:val="30"/>
          <w:szCs w:val="30"/>
        </w:rPr>
        <w:t>东海行政中心D幢4楼409室自然资源利用</w:t>
      </w:r>
      <w:r>
        <w:rPr>
          <w:rFonts w:ascii="仿宋" w:hAnsi="仿宋" w:eastAsia="仿宋"/>
          <w:sz w:val="30"/>
          <w:szCs w:val="30"/>
        </w:rPr>
        <w:t>管理科与泉州市</w:t>
      </w:r>
      <w:r>
        <w:rPr>
          <w:rFonts w:hint="eastAsia" w:ascii="仿宋" w:hAnsi="仿宋" w:eastAsia="仿宋"/>
          <w:sz w:val="30"/>
          <w:szCs w:val="30"/>
        </w:rPr>
        <w:t>自然资源和规划</w:t>
      </w:r>
      <w:r>
        <w:rPr>
          <w:rFonts w:ascii="仿宋" w:hAnsi="仿宋" w:eastAsia="仿宋"/>
          <w:sz w:val="30"/>
          <w:szCs w:val="30"/>
        </w:rPr>
        <w:t>局签订《国有建设用地使用权出让合同》。不按期签订《国有建设用地使用权出让合同》的，视为竞得人放弃竞得资格，竞得人应承担相应法律责任。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本《成交确认书》一式</w:t>
      </w: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份，</w:t>
      </w:r>
      <w:r>
        <w:rPr>
          <w:rFonts w:hint="eastAsia" w:ascii="仿宋" w:hAnsi="仿宋" w:eastAsia="仿宋"/>
          <w:sz w:val="30"/>
          <w:szCs w:val="30"/>
        </w:rPr>
        <w:t>出让人</w:t>
      </w:r>
      <w:r>
        <w:rPr>
          <w:rFonts w:ascii="仿宋" w:hAnsi="仿宋" w:eastAsia="仿宋"/>
          <w:sz w:val="30"/>
          <w:szCs w:val="30"/>
        </w:rPr>
        <w:t>执2份，竞得人执2份</w:t>
      </w:r>
      <w:r>
        <w:rPr>
          <w:rFonts w:hint="eastAsia" w:ascii="仿宋" w:hAnsi="仿宋" w:eastAsia="仿宋"/>
          <w:sz w:val="30"/>
          <w:szCs w:val="30"/>
        </w:rPr>
        <w:t>，组织方存档1份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特此确认。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组织方：泉州市产权交易中心竞得人（章）：</w:t>
      </w:r>
    </w:p>
    <w:p>
      <w:pPr>
        <w:spacing w:line="640" w:lineRule="exact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有限公司</w:t>
      </w:r>
    </w:p>
    <w:p>
      <w:pPr>
        <w:tabs>
          <w:tab w:val="left" w:pos="5040"/>
        </w:tabs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法定代表人（委托代理人）法定代表人（委托代理人）（签字）：（签字）：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/>
          <w:sz w:val="30"/>
          <w:szCs w:val="30"/>
        </w:rPr>
        <w:t>电话：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4200"/>
        <w:rPr>
          <w:rFonts w:ascii="仿宋" w:hAnsi="仿宋" w:eastAsia="仿宋"/>
          <w:b/>
          <w:sz w:val="30"/>
          <w:szCs w:val="30"/>
        </w:rPr>
      </w:pPr>
    </w:p>
    <w:p>
      <w:pPr>
        <w:spacing w:line="6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4  年  月  日</w:t>
      </w:r>
    </w:p>
    <w:sectPr>
      <w:headerReference r:id="rId3" w:type="default"/>
      <w:pgSz w:w="11849" w:h="16781"/>
      <w:pgMar w:top="1020" w:right="1701" w:bottom="102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方正仿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7AD9"/>
    <w:rsid w:val="000B60E2"/>
    <w:rsid w:val="000C3D78"/>
    <w:rsid w:val="000E7EF2"/>
    <w:rsid w:val="000F2EB8"/>
    <w:rsid w:val="0016551F"/>
    <w:rsid w:val="00172A27"/>
    <w:rsid w:val="001D1D9F"/>
    <w:rsid w:val="001E4372"/>
    <w:rsid w:val="002107E0"/>
    <w:rsid w:val="002A063B"/>
    <w:rsid w:val="002D14AA"/>
    <w:rsid w:val="002D47B5"/>
    <w:rsid w:val="002F6FDB"/>
    <w:rsid w:val="003100FC"/>
    <w:rsid w:val="00370D52"/>
    <w:rsid w:val="003A5D2D"/>
    <w:rsid w:val="00455DE8"/>
    <w:rsid w:val="0052270F"/>
    <w:rsid w:val="005714F9"/>
    <w:rsid w:val="005771E7"/>
    <w:rsid w:val="005974E2"/>
    <w:rsid w:val="005A2940"/>
    <w:rsid w:val="005D2699"/>
    <w:rsid w:val="00602F63"/>
    <w:rsid w:val="00604898"/>
    <w:rsid w:val="006120FB"/>
    <w:rsid w:val="006C5BF0"/>
    <w:rsid w:val="00712AB5"/>
    <w:rsid w:val="00744B76"/>
    <w:rsid w:val="00762B13"/>
    <w:rsid w:val="007757C6"/>
    <w:rsid w:val="007C5942"/>
    <w:rsid w:val="007E51FA"/>
    <w:rsid w:val="008B2328"/>
    <w:rsid w:val="008B6F23"/>
    <w:rsid w:val="008E78E8"/>
    <w:rsid w:val="00900D23"/>
    <w:rsid w:val="009051B7"/>
    <w:rsid w:val="009346FC"/>
    <w:rsid w:val="00946E04"/>
    <w:rsid w:val="0097334D"/>
    <w:rsid w:val="00975669"/>
    <w:rsid w:val="00994836"/>
    <w:rsid w:val="009B0F01"/>
    <w:rsid w:val="009C02C8"/>
    <w:rsid w:val="009E6AAA"/>
    <w:rsid w:val="00A726AE"/>
    <w:rsid w:val="00A77752"/>
    <w:rsid w:val="00AB1B0C"/>
    <w:rsid w:val="00AD1B4D"/>
    <w:rsid w:val="00B5116C"/>
    <w:rsid w:val="00B72D9E"/>
    <w:rsid w:val="00B819DE"/>
    <w:rsid w:val="00BF6ED7"/>
    <w:rsid w:val="00C30579"/>
    <w:rsid w:val="00C858CB"/>
    <w:rsid w:val="00C9616F"/>
    <w:rsid w:val="00CA100F"/>
    <w:rsid w:val="00CB7C8F"/>
    <w:rsid w:val="00CF278B"/>
    <w:rsid w:val="00D15EB1"/>
    <w:rsid w:val="00D37F63"/>
    <w:rsid w:val="00D604F5"/>
    <w:rsid w:val="00DA0EA1"/>
    <w:rsid w:val="00DA25E7"/>
    <w:rsid w:val="00DB3A81"/>
    <w:rsid w:val="00E73AFF"/>
    <w:rsid w:val="00E82D38"/>
    <w:rsid w:val="00E873A9"/>
    <w:rsid w:val="00EA6404"/>
    <w:rsid w:val="00F16C7D"/>
    <w:rsid w:val="00F671E2"/>
    <w:rsid w:val="00F71C5C"/>
    <w:rsid w:val="00FA79E8"/>
    <w:rsid w:val="00FB6162"/>
    <w:rsid w:val="00FD315A"/>
    <w:rsid w:val="022368E8"/>
    <w:rsid w:val="10C72970"/>
    <w:rsid w:val="196352F9"/>
    <w:rsid w:val="1EA566BC"/>
    <w:rsid w:val="25042E0D"/>
    <w:rsid w:val="33927DC8"/>
    <w:rsid w:val="45516D92"/>
    <w:rsid w:val="499A2812"/>
    <w:rsid w:val="4B2C1AED"/>
    <w:rsid w:val="4E0C2F4A"/>
    <w:rsid w:val="52FFDF57"/>
    <w:rsid w:val="56F84653"/>
    <w:rsid w:val="5BFD91F9"/>
    <w:rsid w:val="65463770"/>
    <w:rsid w:val="6BB66A0D"/>
    <w:rsid w:val="6C203BEA"/>
    <w:rsid w:val="73D47105"/>
    <w:rsid w:val="785855E1"/>
    <w:rsid w:val="7A5FB4D2"/>
    <w:rsid w:val="7FBF9180"/>
    <w:rsid w:val="7FD88513"/>
    <w:rsid w:val="91BDA780"/>
    <w:rsid w:val="DEBE0E23"/>
    <w:rsid w:val="F4BC3E0B"/>
    <w:rsid w:val="FDDF0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8">
    <w:name w:val="page number"/>
    <w:basedOn w:val="7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</w:rPr>
  </w:style>
  <w:style w:type="character" w:customStyle="1" w:styleId="10">
    <w:name w:val="标题 Char"/>
    <w:link w:val="5"/>
    <w:qFormat/>
    <w:uiPriority w:val="0"/>
    <w:rPr>
      <w:rFonts w:ascii="等线 Light" w:hAnsi="等线 Light" w:eastAsia="宋体" w:cs="Times New Roman"/>
      <w:b/>
      <w:bCs/>
      <w:color w:val="auto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403</Characters>
  <Lines>3</Lines>
  <Paragraphs>1</Paragraphs>
  <TotalTime>31</TotalTime>
  <ScaleCrop>false</ScaleCrop>
  <LinksUpToDate>false</LinksUpToDate>
  <CharactersWithSpaces>472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2019-12-06T23:15:00Z</dcterms:created>
  <dc:creator>未羽</dc:creator>
  <cp:lastModifiedBy>市资源规划局</cp:lastModifiedBy>
  <cp:lastPrinted>2024-09-25T10:01:16Z</cp:lastPrinted>
  <dcterms:modified xsi:type="dcterms:W3CDTF">2024-09-25T10:01:18Z</dcterms:modified>
  <dc:title>成交确认书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DEC9718391AA6279EC20C7668A1E6C91_42</vt:lpwstr>
  </property>
</Properties>
</file>