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39" w:firstLineChars="213"/>
        <w:rPr>
          <w:rFonts w:eastAsia="仿宋_GB2312"/>
          <w:color w:val="000000"/>
          <w:sz w:val="30"/>
        </w:rPr>
      </w:pPr>
    </w:p>
    <w:p>
      <w:pPr>
        <w:spacing w:line="579" w:lineRule="exact"/>
        <w:jc w:val="center"/>
        <w:rPr>
          <w:b/>
          <w:bCs/>
          <w:color w:val="000000"/>
          <w:sz w:val="30"/>
        </w:rPr>
      </w:pPr>
      <w:r>
        <w:rPr>
          <w:b/>
          <w:bCs/>
          <w:color w:val="000000"/>
          <w:sz w:val="39"/>
        </w:rPr>
        <w:t>泉州市国有建设用地使用权网上挂牌出让须知</w:t>
      </w:r>
    </w:p>
    <w:p>
      <w:pPr>
        <w:spacing w:line="579" w:lineRule="exact"/>
        <w:ind w:firstLine="639" w:firstLineChars="213"/>
        <w:rPr>
          <w:rFonts w:eastAsia="仿宋_GB2312"/>
          <w:color w:val="000000"/>
          <w:sz w:val="30"/>
        </w:rPr>
      </w:pPr>
    </w:p>
    <w:p>
      <w:pPr>
        <w:spacing w:line="579" w:lineRule="exact"/>
        <w:ind w:firstLine="681" w:firstLineChars="213"/>
        <w:rPr>
          <w:rFonts w:eastAsia="仿宋"/>
          <w:color w:val="000000"/>
          <w:sz w:val="32"/>
        </w:rPr>
      </w:pPr>
      <w:r>
        <w:rPr>
          <w:rFonts w:eastAsia="仿宋"/>
          <w:color w:val="000000"/>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sz w:val="32"/>
        </w:rPr>
        <w:t>丰2023-36-3号、丰2023-36-5号</w:t>
      </w:r>
      <w:r>
        <w:rPr>
          <w:rFonts w:eastAsia="仿宋"/>
          <w:color w:val="000000"/>
          <w:sz w:val="32"/>
        </w:rPr>
        <w:t>地块国有建设用地使用权。</w:t>
      </w:r>
    </w:p>
    <w:p>
      <w:pPr>
        <w:spacing w:line="579" w:lineRule="exact"/>
        <w:ind w:firstLine="681" w:firstLineChars="213"/>
        <w:rPr>
          <w:rFonts w:eastAsia="仿宋"/>
          <w:color w:val="000000"/>
          <w:sz w:val="32"/>
        </w:rPr>
      </w:pPr>
      <w:r>
        <w:rPr>
          <w:rFonts w:eastAsia="仿宋"/>
          <w:color w:val="000000"/>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1" w:firstLineChars="213"/>
        <w:rPr>
          <w:rFonts w:eastAsia="仿宋"/>
          <w:color w:val="000000"/>
          <w:sz w:val="32"/>
          <w:szCs w:val="32"/>
        </w:rPr>
      </w:pPr>
      <w:r>
        <w:rPr>
          <w:rFonts w:eastAsia="仿宋"/>
          <w:color w:val="000000"/>
          <w:sz w:val="32"/>
          <w:szCs w:val="32"/>
        </w:rPr>
        <w:t>二、挂牌出让活动时间</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1.</w:t>
      </w:r>
      <w:r>
        <w:rPr>
          <w:rFonts w:eastAsia="仿宋_GB2312"/>
          <w:color w:val="auto"/>
          <w:kern w:val="0"/>
          <w:sz w:val="32"/>
          <w:szCs w:val="32"/>
        </w:rPr>
        <w:t>竞买申请的报名时间：202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rPr>
        <w:t>11</w:t>
      </w:r>
      <w:r>
        <w:rPr>
          <w:rFonts w:eastAsia="仿宋_GB2312"/>
          <w:color w:val="auto"/>
          <w:kern w:val="0"/>
          <w:sz w:val="32"/>
          <w:szCs w:val="32"/>
        </w:rPr>
        <w:t>月</w:t>
      </w:r>
      <w:r>
        <w:rPr>
          <w:rFonts w:hint="eastAsia" w:eastAsia="仿宋_GB2312"/>
          <w:color w:val="auto"/>
          <w:kern w:val="0"/>
          <w:sz w:val="32"/>
          <w:szCs w:val="32"/>
          <w:lang w:val="en-US" w:eastAsia="zh-CN"/>
        </w:rPr>
        <w:t>7</w:t>
      </w:r>
      <w:bookmarkStart w:id="0" w:name="_GoBack"/>
      <w:bookmarkEnd w:id="0"/>
      <w:r>
        <w:rPr>
          <w:rFonts w:eastAsia="仿宋_GB2312"/>
          <w:color w:val="auto"/>
          <w:kern w:val="0"/>
          <w:sz w:val="32"/>
          <w:szCs w:val="32"/>
        </w:rPr>
        <w:t>日0时0分0秒至202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rPr>
        <w:t>12</w:t>
      </w:r>
      <w:r>
        <w:rPr>
          <w:rFonts w:eastAsia="仿宋_GB2312"/>
          <w:color w:val="auto"/>
          <w:kern w:val="0"/>
          <w:sz w:val="32"/>
          <w:szCs w:val="32"/>
        </w:rPr>
        <w:t>月</w:t>
      </w:r>
      <w:r>
        <w:rPr>
          <w:rFonts w:hint="eastAsia" w:eastAsia="仿宋_GB2312"/>
          <w:color w:val="auto"/>
          <w:kern w:val="0"/>
          <w:sz w:val="32"/>
          <w:szCs w:val="32"/>
          <w:lang w:val="en-US" w:eastAsia="zh-CN"/>
        </w:rPr>
        <w:t>6</w:t>
      </w:r>
      <w:r>
        <w:rPr>
          <w:rFonts w:eastAsia="仿宋_GB2312"/>
          <w:color w:val="auto"/>
          <w:kern w:val="0"/>
          <w:sz w:val="32"/>
          <w:szCs w:val="32"/>
        </w:rPr>
        <w:t>日</w:t>
      </w:r>
      <w:r>
        <w:rPr>
          <w:rFonts w:hint="eastAsia" w:eastAsia="仿宋_GB2312"/>
          <w:color w:val="auto"/>
          <w:kern w:val="0"/>
          <w:sz w:val="32"/>
          <w:szCs w:val="32"/>
        </w:rPr>
        <w:t>12</w:t>
      </w:r>
      <w:r>
        <w:rPr>
          <w:rFonts w:eastAsia="仿宋_GB2312"/>
          <w:color w:val="auto"/>
          <w:kern w:val="0"/>
          <w:sz w:val="32"/>
          <w:szCs w:val="32"/>
        </w:rPr>
        <w:t>时0分0秒。</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2.</w:t>
      </w:r>
      <w:r>
        <w:rPr>
          <w:rFonts w:eastAsia="仿宋_GB2312"/>
          <w:color w:val="auto"/>
          <w:kern w:val="0"/>
          <w:sz w:val="32"/>
          <w:szCs w:val="32"/>
        </w:rPr>
        <w:t>挂牌交易期限：202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rPr>
        <w:t>11</w:t>
      </w:r>
      <w:r>
        <w:rPr>
          <w:rFonts w:eastAsia="仿宋_GB2312"/>
          <w:color w:val="auto"/>
          <w:kern w:val="0"/>
          <w:sz w:val="32"/>
          <w:szCs w:val="32"/>
        </w:rPr>
        <w:t>月</w:t>
      </w:r>
      <w:r>
        <w:rPr>
          <w:rFonts w:hint="eastAsia" w:eastAsia="仿宋_GB2312"/>
          <w:color w:val="auto"/>
          <w:kern w:val="0"/>
          <w:sz w:val="32"/>
          <w:szCs w:val="32"/>
          <w:lang w:val="en-US" w:eastAsia="zh-CN"/>
        </w:rPr>
        <w:t>29</w:t>
      </w:r>
      <w:r>
        <w:rPr>
          <w:rFonts w:eastAsia="仿宋_GB2312"/>
          <w:color w:val="auto"/>
          <w:kern w:val="0"/>
          <w:sz w:val="32"/>
          <w:szCs w:val="32"/>
        </w:rPr>
        <w:t>日0时0分0秒至202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rPr>
        <w:t>12</w:t>
      </w:r>
      <w:r>
        <w:rPr>
          <w:rFonts w:eastAsia="仿宋_GB2312"/>
          <w:color w:val="auto"/>
          <w:kern w:val="0"/>
          <w:sz w:val="32"/>
          <w:szCs w:val="32"/>
        </w:rPr>
        <w:t>月</w:t>
      </w:r>
      <w:r>
        <w:rPr>
          <w:rFonts w:hint="eastAsia" w:eastAsia="仿宋_GB2312"/>
          <w:color w:val="auto"/>
          <w:kern w:val="0"/>
          <w:sz w:val="32"/>
          <w:szCs w:val="32"/>
          <w:lang w:val="en-US" w:eastAsia="zh-CN"/>
        </w:rPr>
        <w:t>9</w:t>
      </w:r>
      <w:r>
        <w:rPr>
          <w:rFonts w:eastAsia="仿宋_GB2312"/>
          <w:color w:val="auto"/>
          <w:kern w:val="0"/>
          <w:sz w:val="32"/>
          <w:szCs w:val="32"/>
        </w:rPr>
        <w:t>日15时0分0秒。</w:t>
      </w:r>
    </w:p>
    <w:p>
      <w:pPr>
        <w:spacing w:line="579" w:lineRule="exact"/>
        <w:ind w:firstLine="681" w:firstLineChars="213"/>
        <w:rPr>
          <w:rFonts w:eastAsia="仿宋"/>
          <w:b/>
          <w:bCs/>
          <w:color w:val="000000"/>
          <w:sz w:val="32"/>
        </w:rPr>
      </w:pPr>
      <w:r>
        <w:rPr>
          <w:rFonts w:eastAsia="仿宋"/>
          <w:color w:val="000000"/>
          <w:sz w:val="32"/>
          <w:szCs w:val="32"/>
        </w:rPr>
        <w:t>网上挂牌网址：</w:t>
      </w:r>
      <w:r>
        <w:rPr>
          <w:rFonts w:hint="eastAsia" w:eastAsia="仿宋_GB2312"/>
          <w:color w:val="000000"/>
          <w:sz w:val="32"/>
          <w:szCs w:val="32"/>
        </w:rPr>
        <w:t>https://220.160.52.204/publicweb/PublicWeb_fjzpg/Main/Index</w:t>
      </w:r>
      <w:r>
        <w:rPr>
          <w:rFonts w:eastAsia="仿宋"/>
          <w:color w:val="000000"/>
          <w:sz w:val="32"/>
          <w:szCs w:val="32"/>
        </w:rPr>
        <w:t>（福建省土地使用权出让管理系统，即网上交易模块）。</w:t>
      </w:r>
    </w:p>
    <w:p>
      <w:pPr>
        <w:spacing w:line="579" w:lineRule="exact"/>
        <w:ind w:firstLine="681" w:firstLineChars="213"/>
        <w:rPr>
          <w:rFonts w:eastAsia="仿宋"/>
          <w:color w:val="000000"/>
          <w:sz w:val="32"/>
        </w:rPr>
      </w:pPr>
      <w:r>
        <w:rPr>
          <w:rFonts w:eastAsia="仿宋"/>
          <w:color w:val="000000"/>
          <w:sz w:val="32"/>
        </w:rPr>
        <w:t>3.网上交易系统接收、确认数据信息的时间以系统服务器自动记录的时间为准。</w:t>
      </w:r>
    </w:p>
    <w:p>
      <w:pPr>
        <w:spacing w:line="579" w:lineRule="exact"/>
        <w:ind w:firstLine="681" w:firstLineChars="213"/>
        <w:rPr>
          <w:rFonts w:eastAsia="仿宋"/>
          <w:color w:val="000000"/>
          <w:sz w:val="32"/>
        </w:rPr>
      </w:pPr>
      <w:r>
        <w:rPr>
          <w:rFonts w:eastAsia="仿宋"/>
          <w:color w:val="000000"/>
          <w:sz w:val="32"/>
        </w:rPr>
        <w:t>三、本次国有建设用地使用权网上挂牌出让遵循公开、公平、公正和诚实信用原则，网上交易系统按照网上交易规则等有关规定确定竞得人。</w:t>
      </w:r>
    </w:p>
    <w:p>
      <w:pPr>
        <w:spacing w:line="579" w:lineRule="exact"/>
        <w:ind w:firstLine="681" w:firstLineChars="213"/>
        <w:rPr>
          <w:rFonts w:eastAsia="仿宋"/>
          <w:color w:val="000000"/>
          <w:sz w:val="32"/>
        </w:rPr>
      </w:pPr>
      <w:r>
        <w:rPr>
          <w:rFonts w:eastAsia="仿宋"/>
          <w:color w:val="000000"/>
          <w:sz w:val="32"/>
        </w:rPr>
        <w:t>四、出让地块的基本情况、规划指标和相关要求：</w:t>
      </w:r>
    </w:p>
    <w:p>
      <w:pPr>
        <w:spacing w:line="579" w:lineRule="exact"/>
        <w:ind w:firstLine="640" w:firstLineChars="200"/>
        <w:rPr>
          <w:rFonts w:eastAsia="仿宋"/>
          <w:color w:val="000000"/>
          <w:sz w:val="32"/>
        </w:rPr>
      </w:pPr>
      <w:r>
        <w:rPr>
          <w:rFonts w:eastAsia="仿宋"/>
          <w:color w:val="000000"/>
          <w:sz w:val="32"/>
        </w:rPr>
        <w:t>（一）地块的基本情况</w:t>
      </w:r>
    </w:p>
    <w:p>
      <w:pPr>
        <w:widowControl/>
        <w:spacing w:line="579" w:lineRule="exact"/>
        <w:ind w:firstLine="600"/>
        <w:rPr>
          <w:rFonts w:eastAsia="仿宋"/>
          <w:color w:val="000000"/>
          <w:sz w:val="32"/>
        </w:rPr>
      </w:pPr>
      <w:r>
        <w:rPr>
          <w:rFonts w:hint="eastAsia" w:eastAsia="仿宋"/>
          <w:color w:val="000000"/>
          <w:sz w:val="32"/>
        </w:rPr>
        <w:t>1.丰2023-36-3号地块。该宗地即2022-41号储备用地，位于泉州数字经济产业园三期内，土地面积16377.3平方米（约合24.57亩）。规划用途为工业科研用地。主要技术指标为：容积率3.0以下1.1以上，建筑密度60%以下，绿地率20%以下10%以上，建筑高度40米以下。</w:t>
      </w:r>
    </w:p>
    <w:p>
      <w:pPr>
        <w:widowControl/>
        <w:spacing w:line="579" w:lineRule="exact"/>
        <w:ind w:firstLine="600"/>
        <w:rPr>
          <w:rFonts w:eastAsia="仿宋"/>
          <w:color w:val="000000"/>
          <w:sz w:val="32"/>
        </w:rPr>
      </w:pPr>
      <w:r>
        <w:rPr>
          <w:rFonts w:hint="eastAsia" w:eastAsia="仿宋"/>
          <w:color w:val="000000"/>
          <w:sz w:val="32"/>
        </w:rPr>
        <w:t>2.丰2023-36-5号地块。该宗地即2022-43号储备用地，位于泉州数字经济产业园三期内，土地面积30720.2平方米（约合46.08亩）。规划用途为工业科研用地。主要技术指标为：容积率3.0以下1.1以上，建筑密度50%以下，绿地率20%以下10%以上，建筑高度40米以下。</w:t>
      </w:r>
    </w:p>
    <w:p>
      <w:pPr>
        <w:widowControl/>
        <w:spacing w:line="579" w:lineRule="exact"/>
        <w:ind w:firstLine="600"/>
        <w:rPr>
          <w:rFonts w:eastAsia="仿宋"/>
          <w:color w:val="000000"/>
          <w:sz w:val="32"/>
        </w:rPr>
      </w:pPr>
      <w:r>
        <w:rPr>
          <w:rFonts w:eastAsia="仿宋"/>
          <w:color w:val="000000"/>
          <w:sz w:val="32"/>
        </w:rPr>
        <w:t>（二）地块的相关要求</w:t>
      </w:r>
    </w:p>
    <w:p>
      <w:pPr>
        <w:spacing w:line="579" w:lineRule="exact"/>
        <w:ind w:firstLine="681" w:firstLineChars="213"/>
        <w:rPr>
          <w:rFonts w:eastAsia="仿宋"/>
          <w:color w:val="000000"/>
          <w:sz w:val="32"/>
        </w:rPr>
      </w:pPr>
      <w:r>
        <w:rPr>
          <w:rFonts w:hint="eastAsia" w:eastAsia="仿宋"/>
          <w:color w:val="000000"/>
          <w:sz w:val="32"/>
        </w:rPr>
        <w:t>1.丰2023-36-3号、丰2023-36-5号地块的项目注册资金不低于2500万元，且用地投资强度不低于每亩400万元、年纳税总额每亩不低于100万元。上述地块竞得人未取得项目核准（备案）、环境影响评价批复文件的，不得办理抵押登记。竞得人在约定的动工开发日期前未取得项目核准（备案）、环境影响评价批复文件的，出让人有权解除国有建设用地使用权出让合同，收回国有建设用地使用权。地块申请人应符合泉州市中心市区工业用地准入条件，报名时应提供区级或以上相关部门（发改委、科技局、工信局、生态环境局）证明材料。</w:t>
      </w:r>
    </w:p>
    <w:p>
      <w:pPr>
        <w:spacing w:line="579" w:lineRule="exact"/>
        <w:ind w:firstLine="681" w:firstLineChars="213"/>
        <w:rPr>
          <w:rFonts w:eastAsia="仿宋"/>
          <w:color w:val="000000"/>
          <w:sz w:val="32"/>
        </w:rPr>
      </w:pPr>
      <w:r>
        <w:rPr>
          <w:rFonts w:hint="eastAsia" w:eastAsia="仿宋"/>
          <w:color w:val="000000"/>
          <w:sz w:val="32"/>
        </w:rPr>
        <w:t>2.丰2023-36-3号地块由非丰泽区的法人竞得的，须在丰泽区注册成立新公司，所有税收应在当地缴纳。</w:t>
      </w:r>
    </w:p>
    <w:p>
      <w:pPr>
        <w:spacing w:line="579" w:lineRule="exact"/>
        <w:ind w:firstLine="681" w:firstLineChars="213"/>
        <w:rPr>
          <w:rFonts w:eastAsia="仿宋"/>
          <w:color w:val="000000"/>
          <w:sz w:val="32"/>
        </w:rPr>
      </w:pPr>
      <w:r>
        <w:rPr>
          <w:rFonts w:eastAsia="仿宋"/>
          <w:color w:val="000000"/>
          <w:sz w:val="32"/>
        </w:rPr>
        <w:t>五、竞买资格及要求</w:t>
      </w:r>
    </w:p>
    <w:p>
      <w:pPr>
        <w:spacing w:line="579" w:lineRule="exact"/>
        <w:ind w:firstLine="681" w:firstLineChars="213"/>
        <w:rPr>
          <w:rFonts w:eastAsia="仿宋"/>
          <w:b/>
          <w:bCs/>
          <w:color w:val="000000"/>
          <w:sz w:val="32"/>
          <w:szCs w:val="32"/>
        </w:rPr>
      </w:pPr>
      <w:r>
        <w:rPr>
          <w:rFonts w:eastAsia="仿宋"/>
          <w:color w:val="00000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1" w:firstLineChars="213"/>
        <w:rPr>
          <w:rFonts w:eastAsia="仿宋"/>
          <w:color w:val="000000"/>
          <w:sz w:val="32"/>
          <w:szCs w:val="32"/>
        </w:rPr>
      </w:pPr>
      <w:r>
        <w:rPr>
          <w:rFonts w:eastAsia="仿宋"/>
          <w:color w:val="000000"/>
          <w:sz w:val="32"/>
        </w:rPr>
        <w:t>交纳竞买保证金</w:t>
      </w:r>
      <w:r>
        <w:rPr>
          <w:rFonts w:eastAsia="仿宋"/>
          <w:color w:val="auto"/>
          <w:sz w:val="32"/>
        </w:rPr>
        <w:t>的截止时间为202</w:t>
      </w:r>
      <w:r>
        <w:rPr>
          <w:rFonts w:hint="eastAsia" w:eastAsia="仿宋"/>
          <w:color w:val="auto"/>
          <w:sz w:val="32"/>
        </w:rPr>
        <w:t>4</w:t>
      </w:r>
      <w:r>
        <w:rPr>
          <w:rFonts w:eastAsia="仿宋"/>
          <w:color w:val="auto"/>
          <w:sz w:val="32"/>
        </w:rPr>
        <w:t>年</w:t>
      </w:r>
      <w:r>
        <w:rPr>
          <w:rFonts w:hint="eastAsia" w:eastAsia="仿宋"/>
          <w:color w:val="auto"/>
          <w:sz w:val="32"/>
        </w:rPr>
        <w:t>12</w:t>
      </w:r>
      <w:r>
        <w:rPr>
          <w:rFonts w:eastAsia="仿宋"/>
          <w:color w:val="auto"/>
          <w:sz w:val="32"/>
        </w:rPr>
        <w:t>月</w:t>
      </w:r>
      <w:r>
        <w:rPr>
          <w:rFonts w:hint="eastAsia" w:eastAsia="仿宋"/>
          <w:color w:val="auto"/>
          <w:sz w:val="32"/>
          <w:lang w:val="en-US" w:eastAsia="zh-CN"/>
        </w:rPr>
        <w:t>6</w:t>
      </w:r>
      <w:r>
        <w:rPr>
          <w:rFonts w:eastAsia="仿宋"/>
          <w:color w:val="auto"/>
          <w:sz w:val="32"/>
        </w:rPr>
        <w:t>日12时</w:t>
      </w:r>
      <w:r>
        <w:rPr>
          <w:rFonts w:eastAsia="仿宋"/>
          <w:color w:val="000000"/>
          <w:sz w:val="32"/>
        </w:rPr>
        <w:t>前</w:t>
      </w:r>
      <w:r>
        <w:rPr>
          <w:rFonts w:eastAsia="仿宋"/>
          <w:sz w:val="32"/>
          <w:szCs w:val="32"/>
        </w:rPr>
        <w:t>（以收到款项的时间为准）。</w:t>
      </w:r>
      <w:r>
        <w:rPr>
          <w:rFonts w:eastAsia="仿宋"/>
          <w:b/>
          <w:bCs/>
          <w:sz w:val="32"/>
          <w:szCs w:val="32"/>
        </w:rPr>
        <w:t>竞买</w:t>
      </w:r>
      <w:r>
        <w:rPr>
          <w:rFonts w:eastAsia="仿宋"/>
          <w:b/>
          <w:bCs/>
          <w:color w:val="000000"/>
          <w:sz w:val="32"/>
          <w:szCs w:val="32"/>
        </w:rPr>
        <w:t>保证金账号由泉州市产权交易中心有限公司发放，竞买人可以致电泉州市产权交易中心有限公司索取或到泉州市产权交易中心有限公司处（</w:t>
      </w:r>
      <w:r>
        <w:rPr>
          <w:rFonts w:eastAsia="仿宋"/>
          <w:color w:val="000000"/>
          <w:sz w:val="32"/>
          <w:szCs w:val="32"/>
        </w:rPr>
        <w:t>泉州市丰泽区海星街100号东海大厦A幢442室</w:t>
      </w:r>
      <w:r>
        <w:rPr>
          <w:rFonts w:eastAsia="仿宋"/>
          <w:b/>
          <w:bCs/>
          <w:color w:val="000000"/>
          <w:sz w:val="32"/>
          <w:szCs w:val="32"/>
        </w:rPr>
        <w:t>）现场领取。</w:t>
      </w:r>
      <w:r>
        <w:rPr>
          <w:rFonts w:eastAsia="仿宋"/>
          <w:color w:val="000000"/>
          <w:sz w:val="32"/>
          <w:szCs w:val="32"/>
        </w:rPr>
        <w:t>竞买人须在报名前将竞买保证金汇达泉州市产权交易中心有限公司指定的账户。</w:t>
      </w:r>
    </w:p>
    <w:p>
      <w:pPr>
        <w:spacing w:line="579" w:lineRule="exact"/>
        <w:ind w:firstLine="681" w:firstLineChars="213"/>
        <w:rPr>
          <w:rFonts w:eastAsia="仿宋"/>
          <w:color w:val="000000"/>
          <w:sz w:val="32"/>
        </w:rPr>
      </w:pPr>
      <w:r>
        <w:rPr>
          <w:rFonts w:eastAsia="仿宋"/>
          <w:color w:val="000000"/>
          <w:sz w:val="32"/>
        </w:rPr>
        <w:t>竞买保证金为：</w:t>
      </w:r>
    </w:p>
    <w:p>
      <w:pPr>
        <w:spacing w:line="579" w:lineRule="exact"/>
        <w:ind w:firstLine="681" w:firstLineChars="213"/>
        <w:rPr>
          <w:rFonts w:eastAsia="仿宋"/>
          <w:color w:val="000000"/>
          <w:sz w:val="32"/>
        </w:rPr>
      </w:pPr>
      <w:r>
        <w:rPr>
          <w:rFonts w:hint="eastAsia" w:eastAsia="仿宋"/>
          <w:color w:val="000000"/>
          <w:sz w:val="32"/>
        </w:rPr>
        <w:t>丰2023-36-3号</w:t>
      </w:r>
      <w:r>
        <w:rPr>
          <w:rFonts w:eastAsia="仿宋"/>
          <w:color w:val="000000"/>
          <w:sz w:val="32"/>
        </w:rPr>
        <w:t>地块的竞买保证金为人民币（大写）</w:t>
      </w:r>
      <w:r>
        <w:rPr>
          <w:rFonts w:hint="eastAsia" w:eastAsia="仿宋"/>
          <w:color w:val="000000"/>
          <w:sz w:val="32"/>
        </w:rPr>
        <w:t>肆佰万元</w:t>
      </w:r>
      <w:r>
        <w:rPr>
          <w:rFonts w:eastAsia="仿宋"/>
          <w:color w:val="000000"/>
          <w:sz w:val="32"/>
        </w:rPr>
        <w:t>整（</w:t>
      </w:r>
      <w:r>
        <w:rPr>
          <w:rFonts w:hint="eastAsia" w:eastAsia="仿宋"/>
          <w:color w:val="000000"/>
          <w:sz w:val="32"/>
          <w:szCs w:val="32"/>
        </w:rPr>
        <w:t>¥4</w:t>
      </w:r>
      <w:r>
        <w:rPr>
          <w:rFonts w:eastAsia="仿宋"/>
          <w:color w:val="000000"/>
          <w:sz w:val="32"/>
          <w:szCs w:val="32"/>
        </w:rPr>
        <w:t>,</w:t>
      </w:r>
      <w:r>
        <w:rPr>
          <w:rFonts w:hint="eastAsia" w:eastAsia="仿宋"/>
          <w:color w:val="000000"/>
          <w:sz w:val="32"/>
          <w:szCs w:val="32"/>
        </w:rPr>
        <w:t>0</w:t>
      </w:r>
      <w:r>
        <w:rPr>
          <w:rFonts w:eastAsia="仿宋"/>
          <w:color w:val="000000"/>
          <w:sz w:val="32"/>
          <w:szCs w:val="32"/>
        </w:rPr>
        <w:t>00,000</w:t>
      </w:r>
      <w:r>
        <w:rPr>
          <w:rFonts w:eastAsia="仿宋"/>
          <w:color w:val="000000"/>
          <w:sz w:val="32"/>
        </w:rPr>
        <w:t>）。</w:t>
      </w:r>
    </w:p>
    <w:p>
      <w:pPr>
        <w:spacing w:line="579" w:lineRule="exact"/>
        <w:ind w:firstLine="681" w:firstLineChars="213"/>
        <w:rPr>
          <w:rFonts w:eastAsia="仿宋"/>
          <w:color w:val="000000"/>
          <w:sz w:val="32"/>
        </w:rPr>
      </w:pPr>
      <w:r>
        <w:rPr>
          <w:rFonts w:hint="eastAsia" w:eastAsia="仿宋"/>
          <w:color w:val="000000"/>
          <w:sz w:val="32"/>
        </w:rPr>
        <w:t>丰2023-36-5号</w:t>
      </w:r>
      <w:r>
        <w:rPr>
          <w:rFonts w:eastAsia="仿宋"/>
          <w:color w:val="000000"/>
          <w:sz w:val="32"/>
        </w:rPr>
        <w:t>地块的竞买保证金为人民币（大写）</w:t>
      </w:r>
      <w:r>
        <w:rPr>
          <w:rFonts w:hint="eastAsia" w:eastAsia="仿宋"/>
          <w:color w:val="000000"/>
          <w:sz w:val="32"/>
        </w:rPr>
        <w:t>陆佰万元</w:t>
      </w:r>
      <w:r>
        <w:rPr>
          <w:rFonts w:eastAsia="仿宋"/>
          <w:color w:val="000000"/>
          <w:sz w:val="32"/>
        </w:rPr>
        <w:t>整（</w:t>
      </w:r>
      <w:r>
        <w:rPr>
          <w:rFonts w:hint="eastAsia" w:eastAsia="仿宋"/>
          <w:color w:val="000000"/>
          <w:sz w:val="32"/>
          <w:szCs w:val="32"/>
        </w:rPr>
        <w:t>¥6</w:t>
      </w:r>
      <w:r>
        <w:rPr>
          <w:rFonts w:eastAsia="仿宋"/>
          <w:color w:val="000000"/>
          <w:sz w:val="32"/>
          <w:szCs w:val="32"/>
        </w:rPr>
        <w:t>,</w:t>
      </w:r>
      <w:r>
        <w:rPr>
          <w:rFonts w:hint="eastAsia" w:eastAsia="仿宋"/>
          <w:color w:val="000000"/>
          <w:sz w:val="32"/>
          <w:szCs w:val="32"/>
        </w:rPr>
        <w:t>0</w:t>
      </w:r>
      <w:r>
        <w:rPr>
          <w:rFonts w:eastAsia="仿宋"/>
          <w:color w:val="000000"/>
          <w:sz w:val="32"/>
          <w:szCs w:val="32"/>
        </w:rPr>
        <w:t>00,000</w:t>
      </w:r>
      <w:r>
        <w:rPr>
          <w:rFonts w:eastAsia="仿宋"/>
          <w:color w:val="000000"/>
          <w:sz w:val="32"/>
        </w:rPr>
        <w:t>）。</w:t>
      </w:r>
    </w:p>
    <w:p>
      <w:pPr>
        <w:spacing w:line="579" w:lineRule="exact"/>
        <w:ind w:firstLine="681" w:firstLineChars="213"/>
        <w:rPr>
          <w:rFonts w:eastAsia="仿宋"/>
          <w:color w:val="000000"/>
          <w:sz w:val="32"/>
          <w:szCs w:val="32"/>
        </w:rPr>
      </w:pPr>
      <w:r>
        <w:rPr>
          <w:rFonts w:eastAsia="仿宋"/>
          <w:color w:val="000000"/>
          <w:sz w:val="32"/>
          <w:szCs w:val="32"/>
        </w:rPr>
        <w:t>六、申请和资格审查</w:t>
      </w:r>
    </w:p>
    <w:p>
      <w:pPr>
        <w:spacing w:line="579" w:lineRule="exact"/>
        <w:ind w:firstLine="681" w:firstLineChars="213"/>
        <w:rPr>
          <w:rFonts w:eastAsia="仿宋"/>
          <w:color w:val="000000"/>
          <w:sz w:val="32"/>
          <w:szCs w:val="32"/>
        </w:rPr>
      </w:pPr>
      <w:r>
        <w:rPr>
          <w:rFonts w:eastAsia="仿宋"/>
          <w:color w:val="000000"/>
          <w:sz w:val="32"/>
          <w:szCs w:val="32"/>
        </w:rPr>
        <w:t>（一）挂牌文件取得</w:t>
      </w:r>
    </w:p>
    <w:p>
      <w:pPr>
        <w:spacing w:line="579" w:lineRule="exact"/>
        <w:ind w:firstLine="681" w:firstLineChars="213"/>
        <w:rPr>
          <w:rFonts w:eastAsia="仿宋"/>
          <w:color w:val="000000"/>
          <w:sz w:val="32"/>
          <w:szCs w:val="32"/>
        </w:rPr>
      </w:pPr>
      <w:r>
        <w:rPr>
          <w:rFonts w:eastAsia="仿宋"/>
          <w:color w:val="000000"/>
          <w:sz w:val="32"/>
          <w:szCs w:val="32"/>
        </w:rPr>
        <w:t>本次国有建设用地使用权网上交易只接受网上竞买申请，不接受其它形式（如电话、邮寄及口头等）的竞买申请。本次国有建设用地使用权网上交易只接受网上竞买申请，不接受其它形式</w:t>
      </w:r>
      <w:r>
        <w:rPr>
          <w:rFonts w:eastAsia="仿宋"/>
          <w:color w:val="auto"/>
          <w:sz w:val="32"/>
          <w:szCs w:val="32"/>
        </w:rPr>
        <w:t>（如电话、邮寄及口头等）的竞买申请。</w:t>
      </w:r>
      <w:r>
        <w:rPr>
          <w:rFonts w:eastAsia="仿宋"/>
          <w:color w:val="auto"/>
          <w:kern w:val="0"/>
          <w:sz w:val="32"/>
          <w:szCs w:val="32"/>
        </w:rPr>
        <w:t>本次国有建设用地使用权网上挂牌出让的详细资料和具体要求，详见本次网上挂牌出让文件，</w:t>
      </w:r>
      <w:r>
        <w:rPr>
          <w:rFonts w:eastAsia="仿宋"/>
          <w:color w:val="auto"/>
          <w:sz w:val="32"/>
          <w:szCs w:val="32"/>
        </w:rPr>
        <w:t>申请人应于202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rPr>
        <w:t>12</w:t>
      </w:r>
      <w:r>
        <w:rPr>
          <w:rFonts w:eastAsia="仿宋"/>
          <w:color w:val="auto"/>
          <w:sz w:val="32"/>
          <w:szCs w:val="32"/>
        </w:rPr>
        <w:t>月</w:t>
      </w:r>
      <w:r>
        <w:rPr>
          <w:rFonts w:hint="eastAsia" w:eastAsia="仿宋"/>
          <w:color w:val="auto"/>
          <w:sz w:val="32"/>
          <w:szCs w:val="32"/>
          <w:lang w:val="en-US" w:eastAsia="zh-CN"/>
        </w:rPr>
        <w:t>6</w:t>
      </w:r>
      <w:r>
        <w:rPr>
          <w:rFonts w:eastAsia="仿宋"/>
          <w:color w:val="auto"/>
          <w:sz w:val="32"/>
          <w:szCs w:val="32"/>
        </w:rPr>
        <w:t>日12时前登录福建省土地使用权出让管理系统中本项目“宗地信息-查看宗地相关文件”页面或泉州市产权交易中心网站（网址http://www.qzcq0595.com）本项目公告中下载</w:t>
      </w:r>
      <w:r>
        <w:rPr>
          <w:rFonts w:eastAsia="仿宋"/>
          <w:color w:val="auto"/>
          <w:kern w:val="0"/>
          <w:sz w:val="32"/>
          <w:szCs w:val="32"/>
        </w:rPr>
        <w:t>网</w:t>
      </w:r>
      <w:r>
        <w:rPr>
          <w:rFonts w:eastAsia="仿宋"/>
          <w:color w:val="000000"/>
          <w:kern w:val="0"/>
          <w:sz w:val="32"/>
          <w:szCs w:val="32"/>
        </w:rPr>
        <w:t>上挂牌出让文件，</w:t>
      </w:r>
      <w:r>
        <w:rPr>
          <w:rFonts w:eastAsia="仿宋"/>
          <w:color w:val="000000"/>
          <w:sz w:val="32"/>
          <w:szCs w:val="32"/>
        </w:rPr>
        <w:t>具体包括：</w:t>
      </w:r>
    </w:p>
    <w:p>
      <w:pPr>
        <w:spacing w:line="579" w:lineRule="exact"/>
        <w:ind w:firstLine="681" w:firstLineChars="213"/>
        <w:rPr>
          <w:rFonts w:eastAsia="仿宋"/>
          <w:sz w:val="32"/>
          <w:szCs w:val="32"/>
        </w:rPr>
      </w:pPr>
      <w:r>
        <w:rPr>
          <w:rFonts w:eastAsia="仿宋"/>
          <w:sz w:val="32"/>
          <w:szCs w:val="32"/>
        </w:rPr>
        <w:t>1</w:t>
      </w:r>
      <w:r>
        <w:rPr>
          <w:rFonts w:eastAsia="仿宋"/>
          <w:color w:val="auto"/>
          <w:sz w:val="32"/>
          <w:szCs w:val="32"/>
        </w:rPr>
        <w:t>.公告（泉自然资告字〔202</w:t>
      </w:r>
      <w:r>
        <w:rPr>
          <w:rFonts w:hint="eastAsia" w:eastAsia="仿宋"/>
          <w:color w:val="auto"/>
          <w:sz w:val="32"/>
          <w:szCs w:val="32"/>
        </w:rPr>
        <w:t>4</w:t>
      </w:r>
      <w:r>
        <w:rPr>
          <w:rFonts w:eastAsia="仿宋"/>
          <w:color w:val="auto"/>
          <w:sz w:val="32"/>
          <w:szCs w:val="32"/>
        </w:rPr>
        <w:t>〕</w:t>
      </w:r>
      <w:r>
        <w:rPr>
          <w:rFonts w:hint="eastAsia" w:eastAsia="仿宋"/>
          <w:color w:val="auto"/>
          <w:sz w:val="32"/>
          <w:szCs w:val="32"/>
          <w:lang w:val="en-US" w:eastAsia="zh-CN"/>
        </w:rPr>
        <w:t>24</w:t>
      </w:r>
      <w:r>
        <w:rPr>
          <w:rFonts w:eastAsia="仿宋"/>
          <w:color w:val="auto"/>
          <w:sz w:val="32"/>
          <w:szCs w:val="32"/>
        </w:rPr>
        <w:t>号）</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2.泉州市国有建设用地使用权网上挂牌出让须知</w:t>
      </w:r>
    </w:p>
    <w:p>
      <w:pPr>
        <w:spacing w:line="579" w:lineRule="exact"/>
        <w:ind w:firstLine="681" w:firstLineChars="213"/>
        <w:rPr>
          <w:rFonts w:eastAsia="仿宋"/>
          <w:color w:val="000000"/>
          <w:sz w:val="32"/>
          <w:szCs w:val="32"/>
        </w:rPr>
      </w:pPr>
      <w:r>
        <w:rPr>
          <w:rFonts w:eastAsia="仿宋"/>
          <w:color w:val="000000"/>
          <w:sz w:val="32"/>
          <w:szCs w:val="32"/>
        </w:rPr>
        <w:t>3.泉州市自然资源和规划局规划设计条件文件（复印件）</w:t>
      </w:r>
    </w:p>
    <w:p>
      <w:pPr>
        <w:spacing w:line="579" w:lineRule="exact"/>
        <w:ind w:firstLine="681" w:firstLineChars="213"/>
        <w:rPr>
          <w:rFonts w:eastAsia="仿宋"/>
          <w:color w:val="000000"/>
          <w:sz w:val="32"/>
          <w:szCs w:val="32"/>
        </w:rPr>
      </w:pPr>
      <w:r>
        <w:rPr>
          <w:rFonts w:eastAsia="仿宋"/>
          <w:color w:val="000000"/>
          <w:sz w:val="32"/>
          <w:szCs w:val="32"/>
        </w:rPr>
        <w:t>4.泉州市国有建设用地使用权网上挂牌出让竞买申请书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5.泉州市国有建设用地使用权网上挂牌出让竞买承诺书</w:t>
      </w:r>
    </w:p>
    <w:p>
      <w:pPr>
        <w:spacing w:line="579" w:lineRule="exact"/>
        <w:ind w:firstLine="681" w:firstLineChars="213"/>
        <w:rPr>
          <w:rFonts w:eastAsia="仿宋"/>
          <w:color w:val="000000"/>
          <w:sz w:val="32"/>
          <w:szCs w:val="32"/>
        </w:rPr>
      </w:pPr>
      <w:r>
        <w:rPr>
          <w:rFonts w:eastAsia="仿宋"/>
          <w:color w:val="000000"/>
          <w:sz w:val="32"/>
          <w:szCs w:val="32"/>
        </w:rPr>
        <w:t>6.法定代表人身份证明书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7.授权委托书</w:t>
      </w:r>
    </w:p>
    <w:p>
      <w:pPr>
        <w:spacing w:line="579" w:lineRule="exact"/>
        <w:ind w:firstLine="681" w:firstLineChars="213"/>
        <w:rPr>
          <w:rFonts w:eastAsia="仿宋"/>
          <w:color w:val="000000"/>
          <w:sz w:val="32"/>
          <w:szCs w:val="32"/>
        </w:rPr>
      </w:pPr>
      <w:r>
        <w:rPr>
          <w:rFonts w:eastAsia="仿宋"/>
          <w:color w:val="000000"/>
          <w:sz w:val="32"/>
          <w:szCs w:val="32"/>
        </w:rPr>
        <w:t>8.成交确认书（样本）</w:t>
      </w:r>
    </w:p>
    <w:p>
      <w:pPr>
        <w:spacing w:line="579" w:lineRule="exact"/>
        <w:ind w:firstLine="681" w:firstLineChars="213"/>
        <w:rPr>
          <w:rFonts w:eastAsia="仿宋"/>
          <w:color w:val="000000"/>
          <w:sz w:val="32"/>
          <w:szCs w:val="32"/>
        </w:rPr>
      </w:pPr>
      <w:r>
        <w:rPr>
          <w:rFonts w:eastAsia="仿宋"/>
          <w:color w:val="000000"/>
          <w:sz w:val="32"/>
          <w:szCs w:val="32"/>
        </w:rPr>
        <w:t>9.地块宗地图</w:t>
      </w:r>
    </w:p>
    <w:p>
      <w:pPr>
        <w:spacing w:line="579" w:lineRule="exact"/>
        <w:ind w:firstLine="681" w:firstLineChars="213"/>
        <w:rPr>
          <w:rFonts w:eastAsia="仿宋"/>
          <w:color w:val="000000"/>
          <w:sz w:val="32"/>
          <w:szCs w:val="32"/>
        </w:rPr>
      </w:pPr>
      <w:r>
        <w:rPr>
          <w:rFonts w:eastAsia="仿宋"/>
          <w:color w:val="000000"/>
          <w:sz w:val="32"/>
          <w:szCs w:val="32"/>
        </w:rPr>
        <w:t>10.泉州市自然资源和规划局用地红线图</w:t>
      </w:r>
    </w:p>
    <w:p>
      <w:pPr>
        <w:spacing w:line="579" w:lineRule="exact"/>
        <w:ind w:firstLine="681" w:firstLineChars="213"/>
        <w:rPr>
          <w:rFonts w:eastAsia="仿宋"/>
          <w:color w:val="000000"/>
          <w:sz w:val="32"/>
          <w:szCs w:val="32"/>
        </w:rPr>
      </w:pPr>
      <w:r>
        <w:rPr>
          <w:rFonts w:eastAsia="仿宋"/>
          <w:color w:val="000000"/>
          <w:sz w:val="32"/>
          <w:szCs w:val="32"/>
        </w:rPr>
        <w:t>（二）提交竞买申请</w:t>
      </w:r>
    </w:p>
    <w:p>
      <w:pPr>
        <w:spacing w:line="579" w:lineRule="exact"/>
        <w:ind w:firstLine="681" w:firstLineChars="213"/>
        <w:rPr>
          <w:rFonts w:eastAsia="仿宋"/>
          <w:color w:val="000000"/>
          <w:sz w:val="32"/>
          <w:szCs w:val="32"/>
        </w:rPr>
      </w:pPr>
      <w:r>
        <w:rPr>
          <w:rFonts w:eastAsia="仿宋"/>
          <w:color w:val="auto"/>
          <w:sz w:val="32"/>
          <w:szCs w:val="32"/>
        </w:rPr>
        <w:t>申请人应于202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rPr>
        <w:t>12</w:t>
      </w:r>
      <w:r>
        <w:rPr>
          <w:rFonts w:eastAsia="仿宋"/>
          <w:color w:val="auto"/>
          <w:sz w:val="32"/>
          <w:szCs w:val="32"/>
        </w:rPr>
        <w:t>月</w:t>
      </w:r>
      <w:r>
        <w:rPr>
          <w:rFonts w:hint="eastAsia" w:eastAsia="仿宋"/>
          <w:color w:val="auto"/>
          <w:sz w:val="32"/>
          <w:szCs w:val="32"/>
          <w:lang w:val="en-US" w:eastAsia="zh-CN"/>
        </w:rPr>
        <w:t>6</w:t>
      </w:r>
      <w:r>
        <w:rPr>
          <w:rFonts w:eastAsia="仿宋"/>
          <w:color w:val="auto"/>
          <w:sz w:val="32"/>
          <w:szCs w:val="32"/>
        </w:rPr>
        <w:t>日12时前</w:t>
      </w:r>
      <w:r>
        <w:rPr>
          <w:rFonts w:eastAsia="仿宋"/>
          <w:sz w:val="32"/>
          <w:szCs w:val="32"/>
        </w:rPr>
        <w:t>，登录“福建省</w:t>
      </w:r>
      <w:r>
        <w:rPr>
          <w:rFonts w:eastAsia="仿宋"/>
          <w:color w:val="000000"/>
          <w:sz w:val="32"/>
          <w:szCs w:val="32"/>
        </w:rPr>
        <w:t>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1" w:firstLineChars="213"/>
        <w:rPr>
          <w:rFonts w:eastAsia="仿宋"/>
          <w:color w:val="000000"/>
          <w:sz w:val="32"/>
          <w:szCs w:val="32"/>
        </w:rPr>
      </w:pPr>
      <w:r>
        <w:rPr>
          <w:rFonts w:eastAsia="仿宋"/>
          <w:color w:val="000000"/>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1" w:firstLineChars="213"/>
        <w:rPr>
          <w:rFonts w:eastAsia="仿宋"/>
          <w:color w:val="000000"/>
          <w:sz w:val="32"/>
          <w:szCs w:val="32"/>
        </w:rPr>
      </w:pPr>
      <w:r>
        <w:rPr>
          <w:rFonts w:eastAsia="仿宋"/>
          <w:color w:val="000000"/>
          <w:sz w:val="32"/>
          <w:szCs w:val="32"/>
        </w:rPr>
        <w:t>1.中华人民共和国境内（不含港、澳、台，下同）的法人申请的，应提交下列文件：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（4）法人单位有效证明文件；</w:t>
      </w:r>
    </w:p>
    <w:p>
      <w:pPr>
        <w:spacing w:line="579" w:lineRule="exact"/>
        <w:ind w:firstLine="681" w:firstLineChars="213"/>
        <w:rPr>
          <w:rFonts w:eastAsia="仿宋"/>
          <w:color w:val="000000"/>
          <w:sz w:val="32"/>
          <w:szCs w:val="32"/>
        </w:rPr>
      </w:pPr>
      <w:r>
        <w:rPr>
          <w:rFonts w:eastAsia="仿宋"/>
          <w:color w:val="000000"/>
          <w:sz w:val="32"/>
          <w:szCs w:val="32"/>
        </w:rPr>
        <w:t>（5）法定代表人身份证明书；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（6）申请人委托他人办理的，应提交授权委托书及委托代理人的有效身份证明文件；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2.中华人民共和国境内的自然人申请的，应提交下列文件：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（4）申请人有效身份证明文件；</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3.中华人民共和国境内的其他组织申请的，应提交下列文件：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（4）表明该组织合法存在的文件或有效证明；</w:t>
      </w:r>
    </w:p>
    <w:p>
      <w:pPr>
        <w:spacing w:line="579" w:lineRule="exact"/>
        <w:ind w:firstLine="681" w:firstLineChars="213"/>
        <w:rPr>
          <w:rFonts w:eastAsia="仿宋"/>
          <w:color w:val="000000"/>
          <w:sz w:val="32"/>
          <w:szCs w:val="32"/>
        </w:rPr>
      </w:pPr>
      <w:r>
        <w:rPr>
          <w:rFonts w:eastAsia="仿宋"/>
          <w:color w:val="000000"/>
          <w:sz w:val="32"/>
          <w:szCs w:val="32"/>
        </w:rPr>
        <w:t>（5）表明该组织负责人身份的有效证明文件；</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4.中华人民共和国境外申请人申请的，应提交下列文件：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1" w:firstLineChars="213"/>
        <w:rPr>
          <w:rFonts w:eastAsia="仿宋"/>
          <w:color w:val="000000"/>
          <w:sz w:val="32"/>
          <w:szCs w:val="32"/>
        </w:rPr>
      </w:pPr>
      <w:r>
        <w:rPr>
          <w:rFonts w:eastAsia="仿宋"/>
          <w:color w:val="000000"/>
          <w:sz w:val="32"/>
          <w:szCs w:val="32"/>
        </w:rPr>
        <w:t>（三）资格审查</w:t>
      </w:r>
    </w:p>
    <w:p>
      <w:pPr>
        <w:spacing w:line="579" w:lineRule="exact"/>
        <w:ind w:firstLine="681" w:firstLineChars="213"/>
        <w:rPr>
          <w:rFonts w:eastAsia="仿宋"/>
          <w:color w:val="000000"/>
          <w:sz w:val="32"/>
          <w:szCs w:val="32"/>
        </w:rPr>
      </w:pPr>
      <w:r>
        <w:rPr>
          <w:rFonts w:eastAsia="仿宋"/>
          <w:color w:val="000000"/>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1" w:firstLineChars="213"/>
        <w:rPr>
          <w:rFonts w:eastAsia="仿宋"/>
          <w:color w:val="000000"/>
          <w:sz w:val="32"/>
          <w:szCs w:val="32"/>
        </w:rPr>
      </w:pPr>
      <w:r>
        <w:rPr>
          <w:rFonts w:eastAsia="仿宋"/>
          <w:color w:val="000000"/>
          <w:sz w:val="32"/>
          <w:szCs w:val="32"/>
        </w:rPr>
        <w:t>经审查，有下列情形之一的，为无效申请：</w:t>
      </w:r>
    </w:p>
    <w:p>
      <w:pPr>
        <w:spacing w:line="579" w:lineRule="exact"/>
        <w:ind w:firstLine="681" w:firstLineChars="213"/>
        <w:rPr>
          <w:rFonts w:eastAsia="仿宋"/>
          <w:color w:val="000000"/>
          <w:sz w:val="32"/>
          <w:szCs w:val="32"/>
        </w:rPr>
      </w:pPr>
      <w:r>
        <w:rPr>
          <w:rFonts w:eastAsia="仿宋"/>
          <w:color w:val="000000"/>
          <w:sz w:val="32"/>
          <w:szCs w:val="32"/>
        </w:rPr>
        <w:t>（1）申请人不具备竞买资格的；</w:t>
      </w:r>
    </w:p>
    <w:p>
      <w:pPr>
        <w:spacing w:line="579" w:lineRule="exact"/>
        <w:ind w:firstLine="681" w:firstLineChars="213"/>
        <w:rPr>
          <w:rFonts w:eastAsia="仿宋"/>
          <w:color w:val="000000"/>
          <w:sz w:val="32"/>
          <w:szCs w:val="32"/>
        </w:rPr>
      </w:pPr>
      <w:r>
        <w:rPr>
          <w:rFonts w:eastAsia="仿宋"/>
          <w:color w:val="000000"/>
          <w:sz w:val="32"/>
          <w:szCs w:val="32"/>
        </w:rPr>
        <w:t>（2）未按规定交纳竞买保证金的；</w:t>
      </w:r>
    </w:p>
    <w:p>
      <w:pPr>
        <w:spacing w:line="579" w:lineRule="exact"/>
        <w:ind w:firstLine="681" w:firstLineChars="213"/>
        <w:rPr>
          <w:rFonts w:eastAsia="仿宋"/>
          <w:color w:val="000000"/>
          <w:sz w:val="32"/>
          <w:szCs w:val="32"/>
        </w:rPr>
      </w:pPr>
      <w:r>
        <w:rPr>
          <w:rFonts w:eastAsia="仿宋"/>
          <w:color w:val="000000"/>
          <w:sz w:val="32"/>
          <w:szCs w:val="32"/>
        </w:rPr>
        <w:t>（3）申请文件不齐全或不符合规定的；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（4）委托他人代理，委托文件不齐全或不符合规定的；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（5）法律法规规定的其他情形。</w:t>
      </w:r>
    </w:p>
    <w:p>
      <w:pPr>
        <w:spacing w:line="579" w:lineRule="exact"/>
        <w:ind w:firstLine="681" w:firstLineChars="213"/>
        <w:rPr>
          <w:rFonts w:eastAsia="仿宋"/>
          <w:color w:val="000000"/>
          <w:sz w:val="32"/>
          <w:szCs w:val="32"/>
        </w:rPr>
      </w:pPr>
      <w:r>
        <w:rPr>
          <w:rFonts w:eastAsia="仿宋"/>
          <w:color w:val="000000"/>
          <w:sz w:val="32"/>
          <w:szCs w:val="32"/>
        </w:rPr>
        <w:t>（四）确认竞买人资格</w:t>
      </w:r>
    </w:p>
    <w:p>
      <w:pPr>
        <w:spacing w:line="579" w:lineRule="exact"/>
        <w:ind w:firstLine="681" w:firstLineChars="213"/>
        <w:rPr>
          <w:rFonts w:eastAsia="仿宋"/>
          <w:color w:val="auto"/>
          <w:sz w:val="32"/>
          <w:szCs w:val="32"/>
        </w:rPr>
      </w:pPr>
      <w:r>
        <w:rPr>
          <w:rFonts w:eastAsia="仿宋"/>
          <w:color w:val="auto"/>
          <w:sz w:val="32"/>
          <w:szCs w:val="32"/>
        </w:rPr>
        <w:t>经审查，申请人按规定交纳竞买保证金、具备申请条件的，由泉州市产权交易中心有限公司在202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rPr>
        <w:t>12</w:t>
      </w:r>
      <w:r>
        <w:rPr>
          <w:rFonts w:eastAsia="仿宋"/>
          <w:color w:val="auto"/>
          <w:sz w:val="32"/>
          <w:szCs w:val="32"/>
        </w:rPr>
        <w:t>月</w:t>
      </w:r>
      <w:r>
        <w:rPr>
          <w:rFonts w:hint="eastAsia" w:eastAsia="仿宋"/>
          <w:color w:val="auto"/>
          <w:sz w:val="32"/>
          <w:szCs w:val="32"/>
          <w:lang w:val="en-US" w:eastAsia="zh-CN"/>
        </w:rPr>
        <w:t>6</w:t>
      </w:r>
      <w:r>
        <w:rPr>
          <w:rFonts w:eastAsia="仿宋"/>
          <w:color w:val="auto"/>
          <w:sz w:val="32"/>
          <w:szCs w:val="32"/>
        </w:rPr>
        <w:t>日12时前（工作日）确认竞买人资格，并通过网上交易系统发放竞买号和初始交易密码。</w:t>
      </w:r>
    </w:p>
    <w:p>
      <w:pPr>
        <w:spacing w:line="579" w:lineRule="exact"/>
        <w:ind w:firstLine="681" w:firstLineChars="213"/>
        <w:rPr>
          <w:rFonts w:eastAsia="仿宋"/>
          <w:color w:val="auto"/>
          <w:sz w:val="32"/>
          <w:szCs w:val="32"/>
        </w:rPr>
      </w:pPr>
      <w:r>
        <w:rPr>
          <w:rFonts w:eastAsia="仿宋"/>
          <w:color w:val="auto"/>
          <w:sz w:val="32"/>
          <w:szCs w:val="32"/>
        </w:rPr>
        <w:t>（五）答疑及现场踏勘</w:t>
      </w:r>
    </w:p>
    <w:p>
      <w:pPr>
        <w:spacing w:line="579" w:lineRule="exact"/>
        <w:ind w:firstLine="640" w:firstLineChars="200"/>
        <w:rPr>
          <w:rFonts w:eastAsia="仿宋"/>
          <w:color w:val="000000"/>
          <w:sz w:val="32"/>
          <w:szCs w:val="32"/>
        </w:rPr>
      </w:pPr>
      <w:r>
        <w:rPr>
          <w:rFonts w:eastAsia="仿宋"/>
          <w:color w:val="auto"/>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rPr>
        <w:t>11</w:t>
      </w:r>
      <w:r>
        <w:rPr>
          <w:rFonts w:eastAsia="仿宋"/>
          <w:color w:val="auto"/>
          <w:sz w:val="32"/>
          <w:szCs w:val="32"/>
        </w:rPr>
        <w:t>月</w:t>
      </w:r>
      <w:r>
        <w:rPr>
          <w:rFonts w:hint="eastAsia" w:eastAsia="仿宋"/>
          <w:color w:val="auto"/>
          <w:sz w:val="32"/>
          <w:szCs w:val="32"/>
        </w:rPr>
        <w:t>1</w:t>
      </w:r>
      <w:r>
        <w:rPr>
          <w:rFonts w:hint="eastAsia" w:eastAsia="仿宋"/>
          <w:color w:val="auto"/>
          <w:sz w:val="32"/>
          <w:szCs w:val="32"/>
          <w:lang w:val="en-US" w:eastAsia="zh-CN"/>
        </w:rPr>
        <w:t>2</w:t>
      </w:r>
      <w:r>
        <w:rPr>
          <w:rFonts w:eastAsia="仿宋"/>
          <w:color w:val="auto"/>
          <w:sz w:val="32"/>
          <w:szCs w:val="32"/>
        </w:rPr>
        <w:t>日至202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rPr>
        <w:t>11</w:t>
      </w:r>
      <w:r>
        <w:rPr>
          <w:rFonts w:eastAsia="仿宋"/>
          <w:color w:val="auto"/>
          <w:sz w:val="32"/>
          <w:szCs w:val="32"/>
        </w:rPr>
        <w:t>月</w:t>
      </w:r>
      <w:r>
        <w:rPr>
          <w:rFonts w:hint="eastAsia" w:eastAsia="仿宋"/>
          <w:color w:val="auto"/>
          <w:sz w:val="32"/>
          <w:szCs w:val="32"/>
        </w:rPr>
        <w:t>1</w:t>
      </w:r>
      <w:r>
        <w:rPr>
          <w:rFonts w:hint="eastAsia" w:eastAsia="仿宋"/>
          <w:color w:val="auto"/>
          <w:sz w:val="32"/>
          <w:szCs w:val="32"/>
          <w:lang w:val="en-US" w:eastAsia="zh-CN"/>
        </w:rPr>
        <w:t>3</w:t>
      </w:r>
      <w:r>
        <w:rPr>
          <w:rFonts w:eastAsia="仿宋"/>
          <w:color w:val="auto"/>
          <w:sz w:val="32"/>
          <w:szCs w:val="32"/>
        </w:rPr>
        <w:t>日组织申请人对拟出让地块进行现场踏勘。需由我局派员陪同实地踏勘的</w:t>
      </w:r>
      <w:r>
        <w:rPr>
          <w:rFonts w:eastAsia="仿宋"/>
          <w:color w:val="000000"/>
          <w:sz w:val="32"/>
          <w:szCs w:val="32"/>
        </w:rPr>
        <w:t>，请提前与我局联系（联系电话：0595－</w:t>
      </w:r>
      <w:r>
        <w:rPr>
          <w:rFonts w:eastAsia="仿宋"/>
          <w:color w:val="000000"/>
          <w:kern w:val="0"/>
          <w:sz w:val="32"/>
          <w:szCs w:val="32"/>
        </w:rPr>
        <w:t>22769</w:t>
      </w:r>
      <w:r>
        <w:rPr>
          <w:rFonts w:hint="eastAsia" w:eastAsia="仿宋"/>
          <w:color w:val="000000"/>
          <w:kern w:val="0"/>
          <w:sz w:val="32"/>
          <w:szCs w:val="32"/>
        </w:rPr>
        <w:t>01</w:t>
      </w:r>
      <w:r>
        <w:rPr>
          <w:rFonts w:eastAsia="仿宋"/>
          <w:color w:val="000000"/>
          <w:kern w:val="0"/>
          <w:sz w:val="32"/>
          <w:szCs w:val="32"/>
        </w:rPr>
        <w:t>2</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七、宗地的挂牌起始价及加价最低幅度</w:t>
      </w:r>
    </w:p>
    <w:p>
      <w:pPr>
        <w:spacing w:line="579" w:lineRule="exact"/>
        <w:ind w:firstLine="681" w:firstLineChars="213"/>
        <w:rPr>
          <w:rFonts w:eastAsia="仿宋"/>
          <w:color w:val="000000"/>
          <w:sz w:val="32"/>
          <w:szCs w:val="32"/>
        </w:rPr>
      </w:pPr>
      <w:r>
        <w:rPr>
          <w:rFonts w:hint="eastAsia" w:eastAsia="仿宋"/>
          <w:color w:val="000000"/>
          <w:sz w:val="32"/>
          <w:szCs w:val="32"/>
        </w:rPr>
        <w:t>丰</w:t>
      </w:r>
      <w:r>
        <w:rPr>
          <w:rFonts w:eastAsia="仿宋"/>
          <w:color w:val="000000"/>
          <w:sz w:val="32"/>
          <w:szCs w:val="32"/>
        </w:rPr>
        <w:t>202</w:t>
      </w:r>
      <w:r>
        <w:rPr>
          <w:rFonts w:hint="eastAsia" w:eastAsia="仿宋"/>
          <w:color w:val="000000"/>
          <w:sz w:val="32"/>
          <w:szCs w:val="32"/>
        </w:rPr>
        <w:t>3</w:t>
      </w:r>
      <w:r>
        <w:rPr>
          <w:rFonts w:eastAsia="仿宋"/>
          <w:color w:val="000000"/>
          <w:sz w:val="32"/>
          <w:szCs w:val="32"/>
        </w:rPr>
        <w:t>-</w:t>
      </w:r>
      <w:r>
        <w:rPr>
          <w:rFonts w:hint="eastAsia" w:eastAsia="仿宋"/>
          <w:color w:val="000000"/>
          <w:sz w:val="32"/>
          <w:szCs w:val="32"/>
        </w:rPr>
        <w:t>36-3</w:t>
      </w:r>
      <w:r>
        <w:rPr>
          <w:rFonts w:eastAsia="仿宋"/>
          <w:color w:val="000000"/>
          <w:sz w:val="32"/>
          <w:szCs w:val="32"/>
        </w:rPr>
        <w:t>号地块的挂牌起始价为人民币（大写）</w:t>
      </w:r>
      <w:r>
        <w:rPr>
          <w:rFonts w:hint="eastAsia" w:eastAsia="仿宋"/>
          <w:color w:val="000000"/>
          <w:sz w:val="32"/>
          <w:szCs w:val="32"/>
        </w:rPr>
        <w:t>壹仟陆佰万元</w:t>
      </w:r>
      <w:r>
        <w:rPr>
          <w:rFonts w:eastAsia="仿宋"/>
          <w:color w:val="000000"/>
          <w:sz w:val="32"/>
          <w:szCs w:val="32"/>
        </w:rPr>
        <w:t>整（</w:t>
      </w:r>
      <w:r>
        <w:rPr>
          <w:rFonts w:hint="eastAsia" w:eastAsia="仿宋"/>
          <w:color w:val="000000"/>
          <w:sz w:val="32"/>
          <w:szCs w:val="32"/>
        </w:rPr>
        <w:t>¥16</w:t>
      </w:r>
      <w:r>
        <w:rPr>
          <w:rFonts w:eastAsia="仿宋"/>
          <w:color w:val="000000"/>
          <w:sz w:val="32"/>
          <w:szCs w:val="32"/>
        </w:rPr>
        <w:t>,</w:t>
      </w:r>
      <w:r>
        <w:rPr>
          <w:rFonts w:hint="eastAsia" w:eastAsia="仿宋"/>
          <w:color w:val="000000"/>
          <w:sz w:val="32"/>
          <w:szCs w:val="32"/>
        </w:rPr>
        <w:t>00</w:t>
      </w:r>
      <w:r>
        <w:rPr>
          <w:rFonts w:eastAsia="仿宋"/>
          <w:color w:val="000000"/>
          <w:sz w:val="32"/>
          <w:szCs w:val="32"/>
        </w:rPr>
        <w:t>0,000），挂牌阶段及拍卖阶段的加价最低幅度为人民币（大写）</w:t>
      </w:r>
      <w:r>
        <w:rPr>
          <w:rFonts w:hint="eastAsia" w:eastAsia="仿宋"/>
          <w:color w:val="000000"/>
          <w:sz w:val="32"/>
          <w:szCs w:val="32"/>
        </w:rPr>
        <w:t>叁拾</w:t>
      </w:r>
      <w:r>
        <w:rPr>
          <w:rFonts w:eastAsia="仿宋"/>
          <w:color w:val="000000"/>
          <w:sz w:val="32"/>
          <w:szCs w:val="32"/>
        </w:rPr>
        <w:t>万元整（</w:t>
      </w:r>
      <w:r>
        <w:rPr>
          <w:rFonts w:hint="eastAsia" w:eastAsia="仿宋"/>
          <w:color w:val="000000"/>
          <w:sz w:val="32"/>
          <w:szCs w:val="32"/>
        </w:rPr>
        <w:t>¥3</w:t>
      </w:r>
      <w:r>
        <w:rPr>
          <w:rFonts w:eastAsia="仿宋"/>
          <w:color w:val="000000"/>
          <w:sz w:val="32"/>
          <w:szCs w:val="32"/>
        </w:rPr>
        <w:t>00,000）</w:t>
      </w:r>
      <w:r>
        <w:rPr>
          <w:rFonts w:hint="eastAsia" w:eastAsia="仿宋"/>
          <w:color w:val="000000"/>
          <w:sz w:val="32"/>
          <w:szCs w:val="32"/>
        </w:rPr>
        <w:t>或叁拾万元整数倍金额。</w:t>
      </w:r>
    </w:p>
    <w:p>
      <w:pPr>
        <w:spacing w:line="579" w:lineRule="exact"/>
        <w:ind w:firstLine="681" w:firstLineChars="213"/>
        <w:rPr>
          <w:rFonts w:eastAsia="仿宋"/>
          <w:color w:val="000000"/>
          <w:sz w:val="32"/>
          <w:szCs w:val="32"/>
        </w:rPr>
      </w:pPr>
      <w:r>
        <w:rPr>
          <w:rFonts w:hint="eastAsia" w:eastAsia="仿宋"/>
          <w:color w:val="000000"/>
          <w:sz w:val="32"/>
          <w:szCs w:val="32"/>
        </w:rPr>
        <w:t>丰</w:t>
      </w:r>
      <w:r>
        <w:rPr>
          <w:rFonts w:eastAsia="仿宋"/>
          <w:color w:val="000000"/>
          <w:sz w:val="32"/>
          <w:szCs w:val="32"/>
        </w:rPr>
        <w:t>202</w:t>
      </w:r>
      <w:r>
        <w:rPr>
          <w:rFonts w:hint="eastAsia" w:eastAsia="仿宋"/>
          <w:color w:val="000000"/>
          <w:sz w:val="32"/>
          <w:szCs w:val="32"/>
        </w:rPr>
        <w:t>3</w:t>
      </w:r>
      <w:r>
        <w:rPr>
          <w:rFonts w:eastAsia="仿宋"/>
          <w:color w:val="000000"/>
          <w:sz w:val="32"/>
          <w:szCs w:val="32"/>
        </w:rPr>
        <w:t>-</w:t>
      </w:r>
      <w:r>
        <w:rPr>
          <w:rFonts w:hint="eastAsia" w:eastAsia="仿宋"/>
          <w:color w:val="000000"/>
          <w:sz w:val="32"/>
          <w:szCs w:val="32"/>
        </w:rPr>
        <w:t>36-5</w:t>
      </w:r>
      <w:r>
        <w:rPr>
          <w:rFonts w:eastAsia="仿宋"/>
          <w:color w:val="000000"/>
          <w:sz w:val="32"/>
          <w:szCs w:val="32"/>
        </w:rPr>
        <w:t>号地块的挂牌起始价为人民币（大写）</w:t>
      </w:r>
      <w:r>
        <w:rPr>
          <w:rFonts w:hint="eastAsia" w:eastAsia="仿宋"/>
          <w:color w:val="000000"/>
          <w:sz w:val="32"/>
          <w:szCs w:val="32"/>
        </w:rPr>
        <w:t>贰仟玖佰捌拾万元</w:t>
      </w:r>
      <w:r>
        <w:rPr>
          <w:rFonts w:eastAsia="仿宋"/>
          <w:color w:val="000000"/>
          <w:sz w:val="32"/>
          <w:szCs w:val="32"/>
        </w:rPr>
        <w:t>整（</w:t>
      </w:r>
      <w:r>
        <w:rPr>
          <w:rFonts w:hint="eastAsia" w:eastAsia="仿宋"/>
          <w:color w:val="000000"/>
          <w:sz w:val="32"/>
          <w:szCs w:val="32"/>
        </w:rPr>
        <w:t>¥29</w:t>
      </w:r>
      <w:r>
        <w:rPr>
          <w:rFonts w:eastAsia="仿宋"/>
          <w:color w:val="000000"/>
          <w:sz w:val="32"/>
          <w:szCs w:val="32"/>
        </w:rPr>
        <w:t>,</w:t>
      </w:r>
      <w:r>
        <w:rPr>
          <w:rFonts w:hint="eastAsia" w:eastAsia="仿宋"/>
          <w:color w:val="000000"/>
          <w:sz w:val="32"/>
          <w:szCs w:val="32"/>
        </w:rPr>
        <w:t>80</w:t>
      </w:r>
      <w:r>
        <w:rPr>
          <w:rFonts w:eastAsia="仿宋"/>
          <w:color w:val="000000"/>
          <w:sz w:val="32"/>
          <w:szCs w:val="32"/>
        </w:rPr>
        <w:t>0,000），挂牌阶段及拍卖阶段的加价最低幅度为人民币（大写）</w:t>
      </w:r>
      <w:r>
        <w:rPr>
          <w:rFonts w:hint="eastAsia" w:eastAsia="仿宋"/>
          <w:color w:val="000000"/>
          <w:sz w:val="32"/>
          <w:szCs w:val="32"/>
        </w:rPr>
        <w:t>伍拾</w:t>
      </w:r>
      <w:r>
        <w:rPr>
          <w:rFonts w:eastAsia="仿宋"/>
          <w:color w:val="000000"/>
          <w:sz w:val="32"/>
          <w:szCs w:val="32"/>
        </w:rPr>
        <w:t>万元整（</w:t>
      </w:r>
      <w:r>
        <w:rPr>
          <w:rFonts w:hint="eastAsia" w:eastAsia="仿宋"/>
          <w:color w:val="000000"/>
          <w:sz w:val="32"/>
          <w:szCs w:val="32"/>
        </w:rPr>
        <w:t>¥5</w:t>
      </w:r>
      <w:r>
        <w:rPr>
          <w:rFonts w:eastAsia="仿宋"/>
          <w:color w:val="000000"/>
          <w:sz w:val="32"/>
          <w:szCs w:val="32"/>
        </w:rPr>
        <w:t>00,000）</w:t>
      </w:r>
      <w:r>
        <w:rPr>
          <w:rFonts w:hint="eastAsia" w:eastAsia="仿宋"/>
          <w:color w:val="000000"/>
          <w:sz w:val="32"/>
          <w:szCs w:val="32"/>
        </w:rPr>
        <w:t>或伍拾万元整数倍金额。</w:t>
      </w:r>
    </w:p>
    <w:p>
      <w:pPr>
        <w:spacing w:line="579" w:lineRule="exact"/>
        <w:ind w:firstLine="681" w:firstLineChars="213"/>
        <w:rPr>
          <w:rFonts w:eastAsia="仿宋"/>
          <w:color w:val="000000"/>
          <w:sz w:val="32"/>
          <w:szCs w:val="32"/>
        </w:rPr>
      </w:pPr>
      <w:r>
        <w:rPr>
          <w:rFonts w:eastAsia="仿宋"/>
          <w:color w:val="000000"/>
          <w:sz w:val="32"/>
          <w:szCs w:val="32"/>
        </w:rPr>
        <w:t>八、挂牌程序</w:t>
      </w:r>
    </w:p>
    <w:p>
      <w:pPr>
        <w:spacing w:line="579" w:lineRule="exact"/>
        <w:ind w:firstLine="681" w:firstLineChars="213"/>
        <w:rPr>
          <w:rFonts w:eastAsia="仿宋"/>
          <w:color w:val="000000"/>
          <w:sz w:val="32"/>
          <w:szCs w:val="32"/>
        </w:rPr>
      </w:pPr>
      <w:r>
        <w:rPr>
          <w:rFonts w:eastAsia="仿宋"/>
          <w:color w:val="000000"/>
          <w:sz w:val="32"/>
          <w:szCs w:val="32"/>
        </w:rPr>
        <w:t>（一）发布挂牌出让公告</w:t>
      </w:r>
    </w:p>
    <w:p>
      <w:pPr>
        <w:spacing w:line="579" w:lineRule="exact"/>
        <w:ind w:firstLine="681" w:firstLineChars="213"/>
        <w:jc w:val="left"/>
        <w:rPr>
          <w:rFonts w:eastAsia="仿宋"/>
          <w:color w:val="000000"/>
          <w:sz w:val="32"/>
        </w:rPr>
      </w:pPr>
      <w:r>
        <w:rPr>
          <w:rFonts w:eastAsia="仿宋"/>
          <w:color w:val="000000"/>
          <w:sz w:val="32"/>
          <w:szCs w:val="32"/>
        </w:rPr>
        <w:t>我局将挂牌地块的面积、起始价、加价幅度、报价时间等出让条件在《中国土地市场网》（www.landchina.com）、《福建省土地使用权出让网上交易系统》</w:t>
      </w:r>
      <w:r>
        <w:rPr>
          <w:rFonts w:eastAsia="仿宋_GB2312"/>
          <w:color w:val="000000"/>
          <w:sz w:val="32"/>
        </w:rPr>
        <w:t>（</w:t>
      </w:r>
      <w:r>
        <w:rPr>
          <w:rFonts w:hint="eastAsia" w:eastAsia="仿宋_GB2312"/>
          <w:color w:val="000000"/>
          <w:sz w:val="32"/>
          <w:szCs w:val="32"/>
        </w:rPr>
        <w:t>https://220.160.52.204/publicweb/PublicWeb_fjzpg/Main/Index</w:t>
      </w:r>
      <w:r>
        <w:rPr>
          <w:rFonts w:eastAsia="仿宋_GB2312"/>
          <w:color w:val="000000"/>
          <w:sz w:val="32"/>
        </w:rPr>
        <w:t>）、</w:t>
      </w:r>
      <w:r>
        <w:rPr>
          <w:rFonts w:eastAsia="仿宋"/>
          <w:color w:val="000000"/>
          <w:sz w:val="32"/>
        </w:rPr>
        <w:t>《泉州市自然资源和规划局信息网》（zyghj.quanzhou.gov.cn）、《泉州市产权交易中心网站》（www.qzcq0595.com）进行公告。</w:t>
      </w:r>
    </w:p>
    <w:p>
      <w:pPr>
        <w:spacing w:line="579" w:lineRule="exact"/>
        <w:ind w:firstLine="681" w:firstLineChars="213"/>
        <w:rPr>
          <w:rFonts w:eastAsia="仿宋"/>
          <w:color w:val="000000"/>
          <w:sz w:val="32"/>
        </w:rPr>
      </w:pPr>
      <w:r>
        <w:rPr>
          <w:rFonts w:eastAsia="仿宋"/>
          <w:color w:val="000000"/>
          <w:sz w:val="32"/>
        </w:rPr>
        <w:t>（二）提交竞买申请</w:t>
      </w:r>
    </w:p>
    <w:p>
      <w:pPr>
        <w:spacing w:line="579" w:lineRule="exact"/>
        <w:ind w:firstLine="681" w:firstLineChars="213"/>
        <w:rPr>
          <w:rFonts w:eastAsia="仿宋"/>
          <w:color w:val="000000"/>
          <w:sz w:val="32"/>
        </w:rPr>
      </w:pPr>
      <w:r>
        <w:rPr>
          <w:rFonts w:eastAsia="仿宋"/>
          <w:color w:val="000000"/>
          <w:sz w:val="32"/>
        </w:rPr>
        <w:t>竞买人登录网上交易系统注册申请竞买国有建设用地使用权，并按照出让文件的要求，将相关申请文件扫描上传，提交进行网上审核。</w:t>
      </w:r>
    </w:p>
    <w:p>
      <w:pPr>
        <w:spacing w:line="579" w:lineRule="exact"/>
        <w:ind w:firstLine="681" w:firstLineChars="213"/>
        <w:rPr>
          <w:rFonts w:eastAsia="仿宋"/>
          <w:color w:val="000000"/>
          <w:sz w:val="32"/>
        </w:rPr>
      </w:pPr>
      <w:r>
        <w:rPr>
          <w:rFonts w:eastAsia="仿宋"/>
          <w:color w:val="000000"/>
          <w:sz w:val="32"/>
        </w:rPr>
        <w:t>（三）资格审查确认</w:t>
      </w:r>
    </w:p>
    <w:p>
      <w:pPr>
        <w:spacing w:line="579" w:lineRule="exact"/>
        <w:ind w:firstLine="681" w:firstLineChars="213"/>
        <w:rPr>
          <w:rFonts w:eastAsia="仿宋"/>
          <w:color w:val="000000"/>
          <w:sz w:val="32"/>
        </w:rPr>
      </w:pPr>
      <w:r>
        <w:rPr>
          <w:rFonts w:eastAsia="仿宋"/>
          <w:color w:val="000000"/>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1" w:firstLineChars="213"/>
        <w:rPr>
          <w:rFonts w:eastAsia="仿宋"/>
          <w:color w:val="000000"/>
          <w:sz w:val="32"/>
        </w:rPr>
      </w:pPr>
      <w:r>
        <w:rPr>
          <w:rFonts w:eastAsia="仿宋"/>
          <w:color w:val="000000"/>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1" w:firstLineChars="213"/>
        <w:rPr>
          <w:rFonts w:eastAsia="仿宋"/>
          <w:color w:val="000000"/>
          <w:sz w:val="32"/>
        </w:rPr>
      </w:pPr>
      <w:r>
        <w:rPr>
          <w:rFonts w:eastAsia="仿宋"/>
          <w:color w:val="000000"/>
          <w:sz w:val="32"/>
        </w:rPr>
        <w:t>（四）网上竞价，确认竞得人</w:t>
      </w:r>
    </w:p>
    <w:p>
      <w:pPr>
        <w:spacing w:line="579" w:lineRule="exact"/>
        <w:ind w:firstLine="681" w:firstLineChars="213"/>
        <w:rPr>
          <w:rFonts w:eastAsia="仿宋"/>
          <w:color w:val="000000"/>
          <w:sz w:val="32"/>
        </w:rPr>
      </w:pPr>
      <w:r>
        <w:rPr>
          <w:rFonts w:eastAsia="仿宋"/>
          <w:color w:val="000000"/>
          <w:sz w:val="32"/>
        </w:rPr>
        <w:t>1.竞买人登录网上交易系统进行报价（需事先下载并安装竞买软件），需通过竞买号和交易密码的验证。初始交易密码必须修改后，方可正常登录并进行交易。</w:t>
      </w:r>
    </w:p>
    <w:p>
      <w:pPr>
        <w:spacing w:line="579" w:lineRule="exact"/>
        <w:ind w:firstLine="681" w:firstLineChars="213"/>
        <w:rPr>
          <w:rFonts w:eastAsia="仿宋"/>
          <w:color w:val="000000"/>
          <w:sz w:val="32"/>
        </w:rPr>
      </w:pPr>
      <w:r>
        <w:rPr>
          <w:rFonts w:eastAsia="仿宋"/>
          <w:color w:val="000000"/>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1" w:firstLineChars="213"/>
        <w:rPr>
          <w:rFonts w:eastAsia="仿宋"/>
          <w:color w:val="000000"/>
          <w:sz w:val="32"/>
        </w:rPr>
      </w:pPr>
      <w:r>
        <w:rPr>
          <w:rFonts w:eastAsia="仿宋"/>
          <w:color w:val="000000"/>
          <w:sz w:val="32"/>
        </w:rPr>
        <w:t>3.竞买人可于公告规定的挂牌竞价期间，在挂牌起始价基础上进行报价。只有满足报价规则等条件的报价，系统方予接受，并即时显示报价结果。</w:t>
      </w:r>
    </w:p>
    <w:p>
      <w:pPr>
        <w:spacing w:line="579" w:lineRule="exact"/>
        <w:ind w:firstLine="681" w:firstLineChars="213"/>
        <w:rPr>
          <w:rFonts w:eastAsia="仿宋"/>
          <w:color w:val="000000"/>
          <w:sz w:val="32"/>
        </w:rPr>
      </w:pPr>
      <w:r>
        <w:rPr>
          <w:rFonts w:eastAsia="仿宋"/>
          <w:color w:val="000000"/>
          <w:sz w:val="32"/>
        </w:rPr>
        <w:t>4.建设用地使用权挂牌交易期限届满，系统自动根据下列条件确定竞得人或者转入网上拍卖阶段：</w:t>
      </w:r>
    </w:p>
    <w:p>
      <w:pPr>
        <w:spacing w:line="579" w:lineRule="exact"/>
        <w:ind w:firstLine="640" w:firstLineChars="200"/>
        <w:rPr>
          <w:rFonts w:eastAsia="仿宋"/>
          <w:color w:val="000000"/>
          <w:sz w:val="32"/>
        </w:rPr>
      </w:pPr>
      <w:r>
        <w:rPr>
          <w:rFonts w:eastAsia="仿宋"/>
          <w:color w:val="000000"/>
          <w:sz w:val="32"/>
          <w:szCs w:val="32"/>
        </w:rPr>
        <w:t>（1）</w:t>
      </w:r>
      <w:r>
        <w:rPr>
          <w:rFonts w:eastAsia="仿宋"/>
          <w:color w:val="000000"/>
          <w:sz w:val="32"/>
        </w:rPr>
        <w:t>挂牌交易期限内只有一个竞买人报价，其报价不低于起始价，且符合其他条件的，即为竞得人；</w:t>
      </w:r>
    </w:p>
    <w:p>
      <w:pPr>
        <w:spacing w:line="579" w:lineRule="exact"/>
        <w:ind w:firstLine="640" w:firstLineChars="200"/>
        <w:rPr>
          <w:rFonts w:eastAsia="仿宋"/>
          <w:color w:val="000000"/>
          <w:sz w:val="32"/>
        </w:rPr>
      </w:pPr>
      <w:r>
        <w:rPr>
          <w:rFonts w:eastAsia="仿宋"/>
          <w:color w:val="000000"/>
          <w:sz w:val="32"/>
          <w:szCs w:val="32"/>
        </w:rPr>
        <w:t>（2）</w:t>
      </w:r>
      <w:r>
        <w:rPr>
          <w:rFonts w:eastAsia="仿宋"/>
          <w:color w:val="000000"/>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1" w:firstLineChars="213"/>
        <w:rPr>
          <w:rFonts w:eastAsia="仿宋"/>
          <w:color w:val="000000"/>
          <w:sz w:val="32"/>
        </w:rPr>
      </w:pPr>
      <w:r>
        <w:rPr>
          <w:rFonts w:eastAsia="仿宋"/>
          <w:color w:val="000000"/>
          <w:sz w:val="32"/>
          <w:szCs w:val="32"/>
        </w:rPr>
        <w:t>（3）</w:t>
      </w:r>
      <w:r>
        <w:rPr>
          <w:rFonts w:eastAsia="仿宋"/>
          <w:color w:val="000000"/>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1" w:firstLineChars="213"/>
        <w:rPr>
          <w:rFonts w:eastAsia="仿宋"/>
          <w:color w:val="000000"/>
          <w:sz w:val="32"/>
        </w:rPr>
      </w:pPr>
      <w:r>
        <w:rPr>
          <w:rFonts w:eastAsia="仿宋"/>
          <w:color w:val="000000"/>
          <w:sz w:val="32"/>
          <w:szCs w:val="32"/>
        </w:rPr>
        <w:t>（4）</w:t>
      </w:r>
      <w:r>
        <w:rPr>
          <w:rFonts w:eastAsia="仿宋"/>
          <w:color w:val="000000"/>
          <w:sz w:val="32"/>
        </w:rPr>
        <w:t>在挂牌交易期限内，无人报价竞买的，拟出让宗地的网上挂牌出让交易活动终止。出让人和组织方可重新组织出让活动。</w:t>
      </w:r>
    </w:p>
    <w:p>
      <w:pPr>
        <w:spacing w:line="579" w:lineRule="exact"/>
        <w:ind w:firstLine="681" w:firstLineChars="213"/>
        <w:rPr>
          <w:rFonts w:eastAsia="仿宋"/>
          <w:color w:val="000000"/>
          <w:sz w:val="32"/>
        </w:rPr>
      </w:pPr>
      <w:r>
        <w:rPr>
          <w:rFonts w:eastAsia="仿宋"/>
          <w:color w:val="000000"/>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1" w:firstLineChars="213"/>
        <w:rPr>
          <w:rFonts w:eastAsia="仿宋"/>
          <w:color w:val="000000"/>
          <w:sz w:val="32"/>
        </w:rPr>
      </w:pPr>
      <w:r>
        <w:rPr>
          <w:rFonts w:eastAsia="仿宋"/>
          <w:color w:val="000000"/>
          <w:sz w:val="32"/>
          <w:szCs w:val="32"/>
        </w:rPr>
        <w:t>（1）</w:t>
      </w:r>
      <w:r>
        <w:rPr>
          <w:rFonts w:eastAsia="仿宋"/>
          <w:color w:val="000000"/>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1" w:firstLineChars="213"/>
        <w:rPr>
          <w:rFonts w:eastAsia="仿宋"/>
          <w:color w:val="000000"/>
          <w:sz w:val="32"/>
        </w:rPr>
      </w:pPr>
      <w:r>
        <w:rPr>
          <w:rFonts w:eastAsia="仿宋"/>
          <w:color w:val="000000"/>
          <w:sz w:val="32"/>
          <w:szCs w:val="32"/>
        </w:rPr>
        <w:t>（2）</w:t>
      </w:r>
      <w:r>
        <w:rPr>
          <w:rFonts w:eastAsia="仿宋"/>
          <w:color w:val="000000"/>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1" w:firstLineChars="213"/>
        <w:rPr>
          <w:rFonts w:eastAsia="仿宋"/>
          <w:color w:val="000000"/>
          <w:sz w:val="32"/>
        </w:rPr>
      </w:pPr>
      <w:r>
        <w:rPr>
          <w:rFonts w:eastAsia="仿宋"/>
          <w:color w:val="000000"/>
          <w:sz w:val="32"/>
        </w:rPr>
        <w:t>（五）签订《成交确认书》</w:t>
      </w:r>
    </w:p>
    <w:p>
      <w:pPr>
        <w:tabs>
          <w:tab w:val="left" w:pos="1260"/>
        </w:tabs>
        <w:spacing w:line="579" w:lineRule="exact"/>
        <w:ind w:firstLine="640" w:firstLineChars="200"/>
        <w:rPr>
          <w:rFonts w:eastAsia="仿宋"/>
          <w:color w:val="000000"/>
          <w:sz w:val="32"/>
        </w:rPr>
      </w:pPr>
      <w:r>
        <w:rPr>
          <w:rFonts w:eastAsia="仿宋"/>
          <w:color w:val="000000"/>
          <w:sz w:val="32"/>
        </w:rPr>
        <w:t>确定竞得人后，竞得人应在5个工作日内至泉州市产权交易中心有限公司处办理签订《成交确认书》等有关手续。竞得人拒绝签订《成交确认书》</w:t>
      </w:r>
      <w:r>
        <w:rPr>
          <w:rFonts w:hint="eastAsia" w:eastAsia="仿宋"/>
          <w:color w:val="000000"/>
          <w:sz w:val="32"/>
        </w:rPr>
        <w:t>的</w:t>
      </w:r>
      <w:r>
        <w:rPr>
          <w:rFonts w:eastAsia="仿宋"/>
          <w:color w:val="000000"/>
          <w:sz w:val="32"/>
        </w:rPr>
        <w:t>不能对抗挂牌成交结果的法律效力。</w:t>
      </w:r>
    </w:p>
    <w:p>
      <w:pPr>
        <w:spacing w:line="579" w:lineRule="exact"/>
        <w:ind w:firstLine="640" w:firstLineChars="200"/>
        <w:rPr>
          <w:rFonts w:eastAsia="仿宋"/>
          <w:color w:val="000000"/>
          <w:sz w:val="32"/>
        </w:rPr>
      </w:pPr>
      <w:r>
        <w:rPr>
          <w:rFonts w:eastAsia="仿宋"/>
          <w:color w:val="000000"/>
          <w:sz w:val="32"/>
        </w:rPr>
        <w:t>（六）签订《国有建设用地使用权出让合同》</w:t>
      </w:r>
    </w:p>
    <w:p>
      <w:pPr>
        <w:spacing w:line="579" w:lineRule="exact"/>
        <w:ind w:firstLine="640" w:firstLineChars="200"/>
        <w:rPr>
          <w:rFonts w:eastAsia="仿宋"/>
          <w:color w:val="000000"/>
          <w:sz w:val="32"/>
        </w:rPr>
      </w:pPr>
      <w:r>
        <w:rPr>
          <w:rFonts w:eastAsia="仿宋"/>
          <w:color w:val="000000"/>
          <w:sz w:val="32"/>
        </w:rPr>
        <w:t>出让人与竞得人依据《成交确认书》约定签订《国有建设用地使用权出让合同》。</w:t>
      </w:r>
    </w:p>
    <w:p>
      <w:pPr>
        <w:spacing w:line="579" w:lineRule="exact"/>
        <w:ind w:firstLine="681" w:firstLineChars="213"/>
        <w:rPr>
          <w:rFonts w:eastAsia="仿宋"/>
          <w:color w:val="000000"/>
          <w:sz w:val="32"/>
        </w:rPr>
      </w:pPr>
      <w:r>
        <w:rPr>
          <w:rFonts w:eastAsia="仿宋"/>
          <w:color w:val="000000"/>
          <w:sz w:val="32"/>
        </w:rPr>
        <w:t>（七）公布挂牌出让结果</w:t>
      </w:r>
    </w:p>
    <w:p>
      <w:pPr>
        <w:spacing w:line="579" w:lineRule="exact"/>
        <w:ind w:firstLine="681" w:firstLineChars="213"/>
        <w:rPr>
          <w:rFonts w:eastAsia="仿宋"/>
          <w:color w:val="000000"/>
          <w:sz w:val="32"/>
        </w:rPr>
      </w:pPr>
      <w:r>
        <w:rPr>
          <w:rFonts w:eastAsia="仿宋"/>
          <w:color w:val="000000"/>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1" w:firstLineChars="213"/>
        <w:rPr>
          <w:rFonts w:eastAsia="仿宋"/>
          <w:color w:val="000000"/>
          <w:sz w:val="32"/>
        </w:rPr>
      </w:pPr>
      <w:r>
        <w:rPr>
          <w:rFonts w:eastAsia="仿宋"/>
          <w:color w:val="000000"/>
          <w:sz w:val="32"/>
        </w:rPr>
        <w:t>九、报价规则</w:t>
      </w:r>
    </w:p>
    <w:p>
      <w:pPr>
        <w:spacing w:line="579" w:lineRule="exact"/>
        <w:ind w:firstLine="681" w:firstLineChars="213"/>
        <w:rPr>
          <w:rFonts w:eastAsia="仿宋"/>
          <w:color w:val="000000"/>
          <w:sz w:val="32"/>
        </w:rPr>
      </w:pPr>
      <w:r>
        <w:rPr>
          <w:rFonts w:eastAsia="仿宋"/>
          <w:color w:val="000000"/>
          <w:sz w:val="32"/>
        </w:rPr>
        <w:t>（一）本次挂牌出让以“价高者得”为原则确定竞得人。</w:t>
      </w:r>
    </w:p>
    <w:p>
      <w:pPr>
        <w:spacing w:line="579" w:lineRule="exact"/>
        <w:ind w:firstLine="681" w:firstLineChars="213"/>
        <w:rPr>
          <w:rFonts w:eastAsia="仿宋"/>
          <w:color w:val="000000"/>
          <w:sz w:val="32"/>
        </w:rPr>
      </w:pPr>
      <w:r>
        <w:rPr>
          <w:rFonts w:eastAsia="仿宋"/>
          <w:color w:val="000000"/>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1" w:firstLineChars="213"/>
        <w:rPr>
          <w:rFonts w:eastAsia="仿宋"/>
          <w:color w:val="000000"/>
          <w:sz w:val="32"/>
        </w:rPr>
      </w:pPr>
      <w:r>
        <w:rPr>
          <w:rFonts w:eastAsia="仿宋"/>
          <w:color w:val="000000"/>
          <w:sz w:val="32"/>
        </w:rPr>
        <w:t>（三）在报价期间，竞买人可在网上多次报价。</w:t>
      </w:r>
    </w:p>
    <w:p>
      <w:pPr>
        <w:spacing w:line="579" w:lineRule="exact"/>
        <w:ind w:firstLine="681" w:firstLineChars="213"/>
        <w:rPr>
          <w:rFonts w:eastAsia="仿宋"/>
          <w:color w:val="000000"/>
          <w:sz w:val="32"/>
        </w:rPr>
      </w:pPr>
      <w:r>
        <w:rPr>
          <w:rFonts w:eastAsia="仿宋"/>
          <w:color w:val="000000"/>
          <w:sz w:val="32"/>
        </w:rPr>
        <w:t>（四）报价的有效性由网上交易系统自动确认。</w:t>
      </w:r>
    </w:p>
    <w:p>
      <w:pPr>
        <w:spacing w:line="579" w:lineRule="exact"/>
        <w:ind w:firstLine="681" w:firstLineChars="213"/>
        <w:rPr>
          <w:rFonts w:eastAsia="仿宋"/>
          <w:color w:val="000000"/>
          <w:sz w:val="32"/>
        </w:rPr>
      </w:pPr>
      <w:r>
        <w:rPr>
          <w:rFonts w:eastAsia="仿宋"/>
          <w:color w:val="000000"/>
          <w:sz w:val="32"/>
        </w:rPr>
        <w:t>（五）竞买人须谨慎在网上报价，网上报价一经提交并经网上交易系统记录即视为报价有效，不可变更或撤回。</w:t>
      </w:r>
    </w:p>
    <w:p>
      <w:pPr>
        <w:spacing w:line="579" w:lineRule="exact"/>
        <w:ind w:firstLine="681" w:firstLineChars="213"/>
        <w:rPr>
          <w:rFonts w:eastAsia="仿宋"/>
          <w:color w:val="000000"/>
          <w:sz w:val="32"/>
        </w:rPr>
      </w:pPr>
      <w:r>
        <w:rPr>
          <w:rFonts w:eastAsia="仿宋"/>
          <w:color w:val="000000"/>
          <w:sz w:val="32"/>
        </w:rPr>
        <w:t>十、交款时间、交地时间和交地条件</w:t>
      </w:r>
    </w:p>
    <w:p>
      <w:pPr>
        <w:widowControl/>
        <w:spacing w:line="579" w:lineRule="exact"/>
        <w:ind w:firstLine="640" w:firstLineChars="200"/>
        <w:rPr>
          <w:rFonts w:eastAsia="仿宋"/>
          <w:color w:val="000000"/>
          <w:sz w:val="32"/>
        </w:rPr>
      </w:pPr>
      <w:r>
        <w:rPr>
          <w:rFonts w:eastAsia="仿宋"/>
          <w:color w:val="000000"/>
          <w:sz w:val="32"/>
        </w:rPr>
        <w:t>（一）交款时间</w:t>
      </w:r>
    </w:p>
    <w:p>
      <w:pPr>
        <w:widowControl/>
        <w:adjustRightInd w:val="0"/>
        <w:snapToGrid w:val="0"/>
        <w:spacing w:line="579" w:lineRule="exact"/>
        <w:ind w:firstLine="640" w:firstLineChars="200"/>
        <w:jc w:val="left"/>
        <w:rPr>
          <w:rFonts w:eastAsia="仿宋"/>
          <w:color w:val="000000"/>
          <w:sz w:val="32"/>
        </w:rPr>
      </w:pPr>
      <w:r>
        <w:rPr>
          <w:rFonts w:eastAsia="仿宋"/>
          <w:color w:val="000000"/>
          <w:sz w:val="32"/>
        </w:rPr>
        <w:t>上述地块的竞得人自竞得之日起30日内应缴交成交价总额50%的成交价款（竞买保证金转作受让地块的定金，抵作土地出让价款）；余款自竞得之日起3个月内交清。</w:t>
      </w:r>
    </w:p>
    <w:p>
      <w:pPr>
        <w:spacing w:line="579" w:lineRule="exact"/>
        <w:ind w:firstLine="681" w:firstLineChars="213"/>
        <w:rPr>
          <w:rFonts w:eastAsia="仿宋"/>
          <w:color w:val="000000"/>
          <w:sz w:val="32"/>
        </w:rPr>
      </w:pPr>
      <w:r>
        <w:rPr>
          <w:rFonts w:eastAsia="仿宋"/>
          <w:color w:val="000000"/>
          <w:sz w:val="32"/>
        </w:rPr>
        <w:t>竞得人应当按时支付国有建设用地使用权出让价款，不能按时支付国有建设用地使用权出让价款的，自</w:t>
      </w:r>
      <w:r>
        <w:rPr>
          <w:rFonts w:hint="eastAsia" w:eastAsia="仿宋"/>
          <w:color w:val="000000"/>
          <w:sz w:val="32"/>
        </w:rPr>
        <w:t>违约之日</w:t>
      </w:r>
      <w:r>
        <w:rPr>
          <w:rFonts w:eastAsia="仿宋"/>
          <w:color w:val="000000"/>
          <w:sz w:val="32"/>
        </w:rPr>
        <w:t>起，每日按迟延支付款项的1‰向出让人缴纳违约金。延期付款超过60日，经出让人催</w:t>
      </w:r>
      <w:r>
        <w:rPr>
          <w:rFonts w:hint="eastAsia" w:eastAsia="仿宋"/>
          <w:color w:val="000000"/>
          <w:sz w:val="32"/>
        </w:rPr>
        <w:t>缴</w:t>
      </w:r>
      <w:r>
        <w:rPr>
          <w:rFonts w:eastAsia="仿宋"/>
          <w:color w:val="000000"/>
          <w:sz w:val="32"/>
        </w:rPr>
        <w:t>后仍</w:t>
      </w:r>
      <w:r>
        <w:rPr>
          <w:rFonts w:hint="eastAsia" w:eastAsia="仿宋"/>
          <w:color w:val="000000"/>
          <w:sz w:val="32"/>
        </w:rPr>
        <w:t>未</w:t>
      </w:r>
      <w:r>
        <w:rPr>
          <w:rFonts w:eastAsia="仿宋"/>
          <w:color w:val="000000"/>
          <w:sz w:val="32"/>
        </w:rPr>
        <w:t>支付国有建设用地使用权出让价款的，出让人有权解除合同</w:t>
      </w:r>
      <w:r>
        <w:rPr>
          <w:rFonts w:hint="eastAsia" w:eastAsia="仿宋"/>
          <w:color w:val="000000"/>
          <w:sz w:val="32"/>
        </w:rPr>
        <w:t>并可请求违约赔偿，</w:t>
      </w:r>
      <w:r>
        <w:rPr>
          <w:rFonts w:eastAsia="仿宋"/>
          <w:color w:val="000000"/>
          <w:sz w:val="32"/>
        </w:rPr>
        <w:t>竞得人无权要求</w:t>
      </w:r>
      <w:r>
        <w:rPr>
          <w:rFonts w:hint="eastAsia" w:eastAsia="仿宋"/>
          <w:color w:val="000000"/>
          <w:sz w:val="32"/>
        </w:rPr>
        <w:t>退</w:t>
      </w:r>
      <w:r>
        <w:rPr>
          <w:rFonts w:eastAsia="仿宋"/>
          <w:color w:val="000000"/>
          <w:sz w:val="32"/>
        </w:rPr>
        <w:t>还定金。</w:t>
      </w:r>
    </w:p>
    <w:p>
      <w:pPr>
        <w:spacing w:line="579" w:lineRule="exact"/>
        <w:ind w:firstLine="681" w:firstLineChars="213"/>
        <w:rPr>
          <w:rFonts w:eastAsia="仿宋"/>
          <w:color w:val="000000"/>
          <w:sz w:val="32"/>
        </w:rPr>
      </w:pPr>
      <w:r>
        <w:rPr>
          <w:rFonts w:eastAsia="仿宋"/>
          <w:color w:val="000000"/>
          <w:sz w:val="32"/>
        </w:rPr>
        <w:t>（二）交地时间和条件</w:t>
      </w:r>
    </w:p>
    <w:p>
      <w:pPr>
        <w:spacing w:line="579"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sz w:val="32"/>
          <w:szCs w:val="32"/>
        </w:rPr>
        <w:t>上述</w:t>
      </w:r>
      <w:r>
        <w:rPr>
          <w:rFonts w:eastAsia="仿宋"/>
          <w:sz w:val="32"/>
          <w:szCs w:val="32"/>
        </w:rPr>
        <w:t>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1" w:firstLineChars="213"/>
        <w:jc w:val="left"/>
        <w:rPr>
          <w:rFonts w:eastAsia="仿宋"/>
          <w:color w:val="000000"/>
          <w:sz w:val="32"/>
          <w:szCs w:val="32"/>
        </w:rPr>
      </w:pPr>
      <w:r>
        <w:rPr>
          <w:rFonts w:eastAsia="仿宋"/>
          <w:color w:val="000000"/>
          <w:sz w:val="32"/>
          <w:szCs w:val="32"/>
        </w:rPr>
        <w:t>十一、开工和竣工时间</w:t>
      </w:r>
    </w:p>
    <w:p>
      <w:pPr>
        <w:widowControl/>
        <w:spacing w:line="579" w:lineRule="exact"/>
        <w:ind w:firstLine="640" w:firstLineChars="200"/>
        <w:rPr>
          <w:rFonts w:eastAsia="仿宋"/>
          <w:color w:val="000000"/>
          <w:kern w:val="0"/>
          <w:sz w:val="32"/>
          <w:szCs w:val="32"/>
        </w:rPr>
      </w:pPr>
      <w:r>
        <w:rPr>
          <w:rFonts w:eastAsia="仿宋"/>
          <w:color w:val="000000"/>
          <w:kern w:val="0"/>
          <w:sz w:val="32"/>
          <w:szCs w:val="32"/>
        </w:rPr>
        <w:t>上述地块竞得人应在签订《国有建设用地使用权出让合同》之日起1年内开工，并在开工后</w:t>
      </w:r>
      <w:r>
        <w:rPr>
          <w:rFonts w:hint="eastAsia" w:eastAsia="仿宋"/>
          <w:color w:val="000000"/>
          <w:kern w:val="0"/>
          <w:sz w:val="32"/>
          <w:szCs w:val="32"/>
        </w:rPr>
        <w:t>3</w:t>
      </w:r>
      <w:r>
        <w:rPr>
          <w:rFonts w:eastAsia="仿宋"/>
          <w:color w:val="000000"/>
          <w:kern w:val="0"/>
          <w:sz w:val="32"/>
          <w:szCs w:val="32"/>
        </w:rPr>
        <w:t>年内竣工。</w:t>
      </w:r>
    </w:p>
    <w:p>
      <w:pPr>
        <w:widowControl/>
        <w:spacing w:line="579" w:lineRule="exact"/>
        <w:ind w:firstLine="640" w:firstLineChars="200"/>
        <w:rPr>
          <w:rFonts w:eastAsia="仿宋"/>
          <w:color w:val="000000"/>
          <w:sz w:val="32"/>
          <w:szCs w:val="32"/>
        </w:rPr>
      </w:pPr>
      <w:r>
        <w:rPr>
          <w:rFonts w:eastAsia="仿宋"/>
          <w:color w:val="000000"/>
          <w:sz w:val="32"/>
          <w:szCs w:val="32"/>
        </w:rPr>
        <w:t>竞得人未能按照合同约定日期或同意延建所另行约定日期开工建设的，每延期</w:t>
      </w:r>
      <w:r>
        <w:rPr>
          <w:rFonts w:hint="eastAsia" w:eastAsia="仿宋"/>
          <w:color w:val="000000"/>
          <w:sz w:val="32"/>
          <w:szCs w:val="32"/>
        </w:rPr>
        <w:t>1</w:t>
      </w:r>
      <w:r>
        <w:rPr>
          <w:rFonts w:eastAsia="仿宋"/>
          <w:color w:val="000000"/>
          <w:sz w:val="32"/>
          <w:szCs w:val="32"/>
        </w:rPr>
        <w:t>日，应向出让人支付相当于国有建设用地使用权出让价款总额1‰的违约金。</w:t>
      </w:r>
    </w:p>
    <w:p>
      <w:pPr>
        <w:spacing w:line="579" w:lineRule="exact"/>
        <w:ind w:firstLine="640" w:firstLineChars="200"/>
        <w:rPr>
          <w:rFonts w:eastAsia="仿宋"/>
          <w:color w:val="000000"/>
          <w:sz w:val="32"/>
          <w:szCs w:val="32"/>
        </w:rPr>
      </w:pPr>
      <w:r>
        <w:rPr>
          <w:rFonts w:eastAsia="仿宋"/>
          <w:color w:val="000000"/>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sz w:val="32"/>
          <w:szCs w:val="32"/>
        </w:rPr>
      </w:pPr>
      <w:r>
        <w:rPr>
          <w:rFonts w:eastAsia="仿宋"/>
          <w:color w:val="000000"/>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1" w:firstLineChars="213"/>
        <w:rPr>
          <w:rFonts w:eastAsia="仿宋"/>
          <w:color w:val="000000"/>
          <w:sz w:val="32"/>
          <w:szCs w:val="32"/>
        </w:rPr>
      </w:pPr>
      <w:r>
        <w:rPr>
          <w:rFonts w:eastAsia="仿宋"/>
          <w:color w:val="000000"/>
          <w:sz w:val="32"/>
          <w:szCs w:val="32"/>
        </w:rPr>
        <w:t>十二、注意事项</w:t>
      </w:r>
    </w:p>
    <w:p>
      <w:pPr>
        <w:spacing w:line="579" w:lineRule="exact"/>
        <w:ind w:firstLine="640" w:firstLineChars="200"/>
        <w:rPr>
          <w:rFonts w:eastAsia="仿宋"/>
          <w:color w:val="000000"/>
          <w:sz w:val="32"/>
          <w:szCs w:val="32"/>
        </w:rPr>
      </w:pPr>
      <w:r>
        <w:rPr>
          <w:rFonts w:eastAsia="仿宋"/>
          <w:color w:val="000000"/>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1" w:firstLineChars="213"/>
        <w:rPr>
          <w:rFonts w:eastAsia="仿宋"/>
          <w:color w:val="000000"/>
          <w:sz w:val="32"/>
          <w:szCs w:val="32"/>
        </w:rPr>
      </w:pPr>
      <w:r>
        <w:rPr>
          <w:rFonts w:eastAsia="仿宋"/>
          <w:color w:val="000000"/>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sz w:val="32"/>
          <w:szCs w:val="32"/>
        </w:rPr>
        <w:t>在</w:t>
      </w:r>
      <w:r>
        <w:rPr>
          <w:rFonts w:eastAsia="仿宋"/>
          <w:color w:val="000000"/>
          <w:kern w:val="0"/>
          <w:sz w:val="32"/>
          <w:szCs w:val="32"/>
        </w:rPr>
        <w:t>国有建设用地使用权出让合同签订之日</w:t>
      </w:r>
      <w:r>
        <w:rPr>
          <w:rFonts w:eastAsia="仿宋"/>
          <w:color w:val="000000"/>
          <w:sz w:val="32"/>
          <w:szCs w:val="32"/>
        </w:rPr>
        <w:t>起90日内办理完新公司注册登记手续，由我局与新公司签订《国有建设用地使用权出让合同变更协议》</w:t>
      </w:r>
      <w:r>
        <w:rPr>
          <w:rFonts w:hint="eastAsia"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1" w:firstLineChars="213"/>
        <w:rPr>
          <w:rFonts w:eastAsia="仿宋"/>
          <w:color w:val="000000"/>
          <w:sz w:val="32"/>
          <w:szCs w:val="32"/>
        </w:rPr>
      </w:pPr>
      <w:r>
        <w:rPr>
          <w:rFonts w:eastAsia="仿宋"/>
          <w:color w:val="000000"/>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1" w:firstLineChars="213"/>
        <w:rPr>
          <w:rFonts w:eastAsia="仿宋"/>
          <w:color w:val="000000"/>
          <w:sz w:val="32"/>
          <w:szCs w:val="32"/>
        </w:rPr>
      </w:pPr>
      <w:r>
        <w:rPr>
          <w:rFonts w:eastAsia="仿宋"/>
          <w:color w:val="000000"/>
          <w:sz w:val="32"/>
          <w:szCs w:val="32"/>
        </w:rPr>
        <w:t>（五）确定竞得人后，竞得人应在5个工作日内至泉州市产权交易中心有限公司处办理签订《成交确认书》等有关手续，委托他人代签的，应提交</w:t>
      </w:r>
      <w:r>
        <w:rPr>
          <w:rFonts w:hint="eastAsia" w:eastAsia="仿宋"/>
          <w:color w:val="000000"/>
          <w:sz w:val="32"/>
          <w:szCs w:val="32"/>
        </w:rPr>
        <w:t>竞得人</w:t>
      </w:r>
      <w:r>
        <w:rPr>
          <w:rFonts w:eastAsia="仿宋"/>
          <w:color w:val="000000"/>
          <w:sz w:val="32"/>
          <w:szCs w:val="32"/>
        </w:rPr>
        <w:t>的授权委托书。竞得人放弃竞得宗地的，应当承担法律责任。</w:t>
      </w:r>
    </w:p>
    <w:p>
      <w:pPr>
        <w:spacing w:line="579" w:lineRule="exact"/>
        <w:ind w:firstLine="681" w:firstLineChars="213"/>
        <w:rPr>
          <w:rFonts w:eastAsia="仿宋"/>
          <w:color w:val="000000"/>
          <w:sz w:val="32"/>
          <w:szCs w:val="32"/>
        </w:rPr>
      </w:pPr>
      <w:r>
        <w:rPr>
          <w:rFonts w:eastAsia="仿宋"/>
          <w:color w:val="000000"/>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1" w:firstLineChars="213"/>
        <w:rPr>
          <w:rFonts w:eastAsia="仿宋"/>
          <w:color w:val="000000"/>
          <w:sz w:val="32"/>
          <w:szCs w:val="32"/>
        </w:rPr>
      </w:pPr>
      <w:r>
        <w:rPr>
          <w:rFonts w:eastAsia="仿宋"/>
          <w:color w:val="000000"/>
          <w:sz w:val="32"/>
          <w:szCs w:val="32"/>
        </w:rPr>
        <w:t>（七）有下列情形之一的，出让人和组织方应当在挂牌开始前终止挂牌活动，并通知竞买人：</w:t>
      </w:r>
    </w:p>
    <w:p>
      <w:pPr>
        <w:spacing w:line="579" w:lineRule="exact"/>
        <w:ind w:firstLine="681" w:firstLineChars="213"/>
        <w:rPr>
          <w:rFonts w:eastAsia="仿宋"/>
          <w:color w:val="000000"/>
          <w:sz w:val="32"/>
          <w:szCs w:val="32"/>
        </w:rPr>
      </w:pPr>
      <w:r>
        <w:rPr>
          <w:rFonts w:eastAsia="仿宋"/>
          <w:color w:val="000000"/>
          <w:sz w:val="32"/>
          <w:szCs w:val="32"/>
        </w:rPr>
        <w:t>1.竞买人串通损害国家利益、社会利益或他人合法权益的；</w:t>
      </w:r>
    </w:p>
    <w:p>
      <w:pPr>
        <w:spacing w:line="579" w:lineRule="exact"/>
        <w:ind w:firstLine="681" w:firstLineChars="213"/>
        <w:rPr>
          <w:rFonts w:eastAsia="仿宋"/>
          <w:color w:val="000000"/>
          <w:sz w:val="32"/>
          <w:szCs w:val="32"/>
        </w:rPr>
      </w:pPr>
      <w:r>
        <w:rPr>
          <w:rFonts w:eastAsia="仿宋"/>
          <w:color w:val="000000"/>
          <w:sz w:val="32"/>
          <w:szCs w:val="32"/>
        </w:rPr>
        <w:t>2.挂牌工作人员私下接触竞买人，足以影响挂牌公正性的；</w:t>
      </w:r>
    </w:p>
    <w:p>
      <w:pPr>
        <w:spacing w:line="579" w:lineRule="exact"/>
        <w:ind w:firstLine="681" w:firstLineChars="213"/>
        <w:rPr>
          <w:rFonts w:eastAsia="仿宋"/>
          <w:color w:val="000000"/>
          <w:sz w:val="32"/>
          <w:szCs w:val="32"/>
        </w:rPr>
      </w:pPr>
      <w:r>
        <w:rPr>
          <w:rFonts w:eastAsia="仿宋"/>
          <w:color w:val="000000"/>
          <w:sz w:val="32"/>
          <w:szCs w:val="32"/>
        </w:rPr>
        <w:t>3.应当依法终止挂牌活动的其他情形。</w:t>
      </w:r>
    </w:p>
    <w:p>
      <w:pPr>
        <w:spacing w:line="579" w:lineRule="exact"/>
        <w:ind w:firstLine="681" w:firstLineChars="213"/>
        <w:rPr>
          <w:rFonts w:eastAsia="仿宋"/>
          <w:color w:val="000000"/>
          <w:sz w:val="32"/>
          <w:szCs w:val="32"/>
        </w:rPr>
      </w:pPr>
      <w:r>
        <w:rPr>
          <w:rFonts w:eastAsia="仿宋"/>
          <w:color w:val="000000"/>
          <w:sz w:val="32"/>
          <w:szCs w:val="32"/>
        </w:rPr>
        <w:t>（八）竞得人有下列行为之一的，视为违约，出让人和组织方可取消其竞得人资格，竞买保证金不予退还：</w:t>
      </w:r>
    </w:p>
    <w:p>
      <w:pPr>
        <w:spacing w:line="579" w:lineRule="exact"/>
        <w:ind w:firstLine="681" w:firstLineChars="213"/>
        <w:rPr>
          <w:rFonts w:eastAsia="仿宋"/>
          <w:color w:val="000000"/>
          <w:sz w:val="32"/>
          <w:szCs w:val="32"/>
        </w:rPr>
      </w:pPr>
      <w:r>
        <w:rPr>
          <w:rFonts w:eastAsia="仿宋"/>
          <w:color w:val="000000"/>
          <w:sz w:val="32"/>
          <w:szCs w:val="32"/>
        </w:rPr>
        <w:t>1.竞得人逾期或拒绝签订《成交确认书》的；</w:t>
      </w:r>
    </w:p>
    <w:p>
      <w:pPr>
        <w:spacing w:line="579" w:lineRule="exact"/>
        <w:ind w:firstLine="681" w:firstLineChars="213"/>
        <w:rPr>
          <w:rFonts w:eastAsia="仿宋"/>
          <w:color w:val="000000"/>
          <w:sz w:val="32"/>
          <w:szCs w:val="32"/>
        </w:rPr>
      </w:pPr>
      <w:r>
        <w:rPr>
          <w:rFonts w:eastAsia="仿宋"/>
          <w:color w:val="000000"/>
          <w:sz w:val="32"/>
          <w:szCs w:val="32"/>
        </w:rPr>
        <w:t>2.竞得人逾期或拒绝签订《国有建设用地使用权出让合同》的。</w:t>
      </w:r>
    </w:p>
    <w:p>
      <w:pPr>
        <w:spacing w:line="579" w:lineRule="exact"/>
        <w:ind w:firstLine="681" w:firstLineChars="213"/>
        <w:rPr>
          <w:rFonts w:eastAsia="仿宋"/>
          <w:color w:val="000000"/>
          <w:sz w:val="32"/>
          <w:szCs w:val="32"/>
        </w:rPr>
      </w:pPr>
      <w:r>
        <w:rPr>
          <w:rFonts w:eastAsia="仿宋"/>
          <w:color w:val="000000"/>
          <w:sz w:val="32"/>
          <w:szCs w:val="32"/>
        </w:rPr>
        <w:t>3.竞得人开出的银行支票或汇票在有效期内不能兑现或不能全部兑现。</w:t>
      </w:r>
    </w:p>
    <w:p>
      <w:pPr>
        <w:spacing w:line="579" w:lineRule="exact"/>
        <w:ind w:firstLine="681" w:firstLineChars="213"/>
        <w:rPr>
          <w:rFonts w:eastAsia="仿宋"/>
          <w:color w:val="000000"/>
          <w:sz w:val="32"/>
          <w:szCs w:val="32"/>
        </w:rPr>
      </w:pPr>
      <w:r>
        <w:rPr>
          <w:rFonts w:eastAsia="仿宋"/>
          <w:color w:val="000000"/>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1" w:firstLineChars="213"/>
        <w:rPr>
          <w:rFonts w:eastAsia="仿宋"/>
          <w:color w:val="000000"/>
          <w:sz w:val="32"/>
          <w:szCs w:val="32"/>
        </w:rPr>
      </w:pPr>
      <w:r>
        <w:rPr>
          <w:rFonts w:eastAsia="仿宋"/>
          <w:color w:val="000000"/>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sz w:val="32"/>
          <w:szCs w:val="32"/>
        </w:rPr>
        <w:t>违约</w:t>
      </w:r>
      <w:r>
        <w:rPr>
          <w:rFonts w:eastAsia="仿宋"/>
          <w:color w:val="000000"/>
          <w:sz w:val="32"/>
          <w:szCs w:val="32"/>
        </w:rPr>
        <w:t>之日起,每日按迟延支付款项的千分之一加收滞纳金。延期付款超过60日的，出让人可解除合同，并可请求违约赔偿。</w:t>
      </w:r>
    </w:p>
    <w:p>
      <w:pPr>
        <w:spacing w:line="579" w:lineRule="exact"/>
        <w:ind w:firstLine="681" w:firstLineChars="213"/>
        <w:rPr>
          <w:rFonts w:eastAsia="仿宋"/>
          <w:color w:val="000000"/>
          <w:sz w:val="32"/>
          <w:szCs w:val="32"/>
        </w:rPr>
      </w:pPr>
      <w:r>
        <w:rPr>
          <w:rFonts w:eastAsia="仿宋"/>
          <w:color w:val="000000"/>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sz w:val="32"/>
          <w:szCs w:val="32"/>
        </w:rPr>
        <w:t>泉州</w:t>
      </w:r>
      <w:r>
        <w:rPr>
          <w:rFonts w:eastAsia="仿宋"/>
          <w:color w:val="000000"/>
          <w:sz w:val="32"/>
          <w:szCs w:val="32"/>
        </w:rPr>
        <w:t>市产权交易中心</w:t>
      </w:r>
      <w:r>
        <w:rPr>
          <w:rFonts w:hint="eastAsia" w:eastAsia="仿宋"/>
          <w:color w:val="000000"/>
          <w:sz w:val="32"/>
          <w:szCs w:val="32"/>
        </w:rPr>
        <w:t>有限公司</w:t>
      </w:r>
      <w:r>
        <w:rPr>
          <w:rFonts w:eastAsia="仿宋"/>
          <w:color w:val="000000"/>
          <w:sz w:val="32"/>
          <w:szCs w:val="32"/>
        </w:rPr>
        <w:t>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成交金额</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100万元以下（含100万元）</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100-500万元部分（含500万元）</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500-1000万元部分（含1000万元）</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1000-3000万元部分（含3000万元）</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3000-5000万元部分（含5000万元）</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5000-10000万元部分（含10000万元）</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79" w:lineRule="exact"/>
              <w:ind w:firstLine="681" w:firstLineChars="213"/>
              <w:rPr>
                <w:rFonts w:eastAsia="仿宋"/>
                <w:color w:val="000000"/>
                <w:sz w:val="32"/>
                <w:szCs w:val="32"/>
              </w:rPr>
            </w:pPr>
            <w:r>
              <w:rPr>
                <w:rFonts w:eastAsia="仿宋"/>
                <w:color w:val="000000"/>
                <w:sz w:val="32"/>
                <w:szCs w:val="32"/>
              </w:rPr>
              <w:t>10000万元以上</w:t>
            </w:r>
          </w:p>
        </w:tc>
        <w:tc>
          <w:tcPr>
            <w:tcW w:w="2761" w:type="dxa"/>
          </w:tcPr>
          <w:p>
            <w:pPr>
              <w:spacing w:line="579" w:lineRule="exact"/>
              <w:ind w:firstLine="681" w:firstLineChars="213"/>
              <w:rPr>
                <w:rFonts w:eastAsia="仿宋"/>
                <w:color w:val="000000"/>
                <w:sz w:val="32"/>
                <w:szCs w:val="32"/>
              </w:rPr>
            </w:pPr>
            <w:r>
              <w:rPr>
                <w:rFonts w:eastAsia="仿宋"/>
                <w:color w:val="000000"/>
                <w:sz w:val="32"/>
                <w:szCs w:val="32"/>
              </w:rPr>
              <w:t>0</w:t>
            </w:r>
          </w:p>
        </w:tc>
      </w:tr>
    </w:tbl>
    <w:p>
      <w:pPr>
        <w:spacing w:line="579" w:lineRule="exact"/>
        <w:ind w:firstLine="681" w:firstLineChars="213"/>
        <w:rPr>
          <w:rFonts w:eastAsia="仿宋"/>
          <w:color w:val="000000"/>
          <w:sz w:val="32"/>
          <w:szCs w:val="32"/>
        </w:rPr>
      </w:pPr>
      <w:r>
        <w:rPr>
          <w:rFonts w:eastAsia="仿宋"/>
          <w:color w:val="000000"/>
          <w:sz w:val="32"/>
          <w:szCs w:val="32"/>
        </w:rPr>
        <w:t>注：按上述费率分级累进计收，每宗收费金额不足100元的按100元收取。</w:t>
      </w:r>
    </w:p>
    <w:p>
      <w:pPr>
        <w:spacing w:line="579" w:lineRule="exact"/>
        <w:ind w:firstLine="681" w:firstLineChars="213"/>
        <w:rPr>
          <w:rFonts w:eastAsia="仿宋"/>
          <w:color w:val="000000"/>
          <w:sz w:val="32"/>
          <w:szCs w:val="32"/>
        </w:rPr>
      </w:pPr>
      <w:r>
        <w:rPr>
          <w:rFonts w:eastAsia="仿宋"/>
          <w:color w:val="000000"/>
          <w:sz w:val="32"/>
          <w:szCs w:val="32"/>
        </w:rPr>
        <w:t>竞得人须在成交之日起3个工作日内将交易服务费汇到泉州市产权交易中心有限公司指定账号内。</w:t>
      </w:r>
      <w:r>
        <w:rPr>
          <w:rFonts w:eastAsia="仿宋"/>
          <w:bCs/>
          <w:color w:val="000000"/>
          <w:sz w:val="32"/>
          <w:szCs w:val="32"/>
        </w:rPr>
        <w:t>交易服务费账户户名</w:t>
      </w:r>
      <w:r>
        <w:rPr>
          <w:rFonts w:eastAsia="仿宋"/>
          <w:color w:val="000000"/>
          <w:sz w:val="32"/>
          <w:szCs w:val="32"/>
        </w:rPr>
        <w:t>：泉州市产权交易中心有限公司，</w:t>
      </w:r>
      <w:r>
        <w:rPr>
          <w:rFonts w:hint="eastAsia" w:eastAsia="仿宋"/>
          <w:color w:val="000000"/>
          <w:sz w:val="32"/>
          <w:szCs w:val="32"/>
        </w:rPr>
        <w:t>开户行：</w:t>
      </w:r>
      <w:r>
        <w:rPr>
          <w:rFonts w:eastAsia="仿宋"/>
          <w:color w:val="000000"/>
          <w:sz w:val="32"/>
          <w:szCs w:val="32"/>
        </w:rPr>
        <w:t>兴业银行泉州丰泽支行</w:t>
      </w:r>
      <w:r>
        <w:rPr>
          <w:rFonts w:hint="eastAsia" w:eastAsia="仿宋"/>
          <w:color w:val="000000"/>
          <w:sz w:val="32"/>
          <w:szCs w:val="32"/>
        </w:rPr>
        <w:t>，账号：</w:t>
      </w:r>
      <w:r>
        <w:rPr>
          <w:rFonts w:eastAsia="仿宋"/>
          <w:color w:val="000000"/>
          <w:sz w:val="32"/>
          <w:szCs w:val="32"/>
        </w:rPr>
        <w:t>152690100100090830。</w:t>
      </w:r>
    </w:p>
    <w:p>
      <w:pPr>
        <w:spacing w:line="579" w:lineRule="exact"/>
        <w:ind w:firstLine="681" w:firstLineChars="213"/>
        <w:rPr>
          <w:rFonts w:eastAsia="仿宋"/>
          <w:color w:val="000000"/>
          <w:sz w:val="32"/>
          <w:szCs w:val="32"/>
        </w:rPr>
      </w:pPr>
      <w:r>
        <w:rPr>
          <w:rFonts w:eastAsia="仿宋"/>
          <w:color w:val="000000"/>
          <w:sz w:val="32"/>
          <w:szCs w:val="32"/>
        </w:rPr>
        <w:t>（十一）竞得人付清全部挂牌成交价款后，依法申请办理土地登记，领取《国有建设用地使用证》，取得土地使用权。</w:t>
      </w:r>
    </w:p>
    <w:p>
      <w:pPr>
        <w:spacing w:line="579" w:lineRule="exact"/>
        <w:ind w:firstLine="681" w:firstLineChars="213"/>
        <w:rPr>
          <w:rFonts w:eastAsia="仿宋"/>
          <w:color w:val="000000"/>
          <w:sz w:val="32"/>
          <w:szCs w:val="32"/>
        </w:rPr>
      </w:pPr>
      <w:r>
        <w:rPr>
          <w:rFonts w:eastAsia="仿宋"/>
          <w:color w:val="000000"/>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sz w:val="32"/>
          <w:szCs w:val="32"/>
        </w:rPr>
        <w:t>八</w:t>
      </w:r>
      <w:r>
        <w:rPr>
          <w:rFonts w:eastAsia="仿宋"/>
          <w:color w:val="000000"/>
          <w:sz w:val="32"/>
          <w:szCs w:val="32"/>
        </w:rPr>
        <w:t>款规定赔偿。</w:t>
      </w:r>
    </w:p>
    <w:p>
      <w:pPr>
        <w:spacing w:line="579" w:lineRule="exact"/>
        <w:ind w:firstLine="681" w:firstLineChars="213"/>
        <w:rPr>
          <w:rFonts w:eastAsia="仿宋"/>
          <w:color w:val="000000"/>
          <w:sz w:val="32"/>
          <w:szCs w:val="32"/>
        </w:rPr>
      </w:pPr>
      <w:r>
        <w:rPr>
          <w:rFonts w:eastAsia="仿宋"/>
          <w:color w:val="000000"/>
          <w:sz w:val="32"/>
          <w:szCs w:val="32"/>
        </w:rPr>
        <w:t>（十三）挂牌不成交的，按规定由我局重新组织出让。</w:t>
      </w:r>
    </w:p>
    <w:p>
      <w:pPr>
        <w:spacing w:line="579" w:lineRule="exact"/>
        <w:ind w:firstLine="681" w:firstLineChars="213"/>
        <w:rPr>
          <w:rFonts w:eastAsia="仿宋"/>
          <w:color w:val="000000"/>
          <w:sz w:val="32"/>
          <w:szCs w:val="32"/>
        </w:rPr>
      </w:pPr>
      <w:r>
        <w:rPr>
          <w:rFonts w:eastAsia="仿宋"/>
          <w:color w:val="000000"/>
          <w:sz w:val="32"/>
          <w:szCs w:val="32"/>
        </w:rPr>
        <w:t>（十四）挂牌工作人员对挂牌出让标的，无论采取任何方式所作的介绍及评论，均作为参考性意见，不构成对挂牌标的任何担保。</w:t>
      </w:r>
    </w:p>
    <w:p>
      <w:pPr>
        <w:spacing w:line="579" w:lineRule="exact"/>
        <w:ind w:firstLine="681" w:firstLineChars="213"/>
        <w:rPr>
          <w:rFonts w:eastAsia="仿宋"/>
          <w:color w:val="000000"/>
          <w:sz w:val="32"/>
          <w:szCs w:val="32"/>
        </w:rPr>
      </w:pPr>
      <w:r>
        <w:rPr>
          <w:rFonts w:eastAsia="仿宋"/>
          <w:color w:val="000000"/>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right="840" w:rightChars="400" w:firstLine="681" w:firstLineChars="213"/>
        <w:jc w:val="right"/>
        <w:rPr>
          <w:rFonts w:eastAsia="仿宋"/>
          <w:color w:val="000000"/>
          <w:sz w:val="32"/>
          <w:szCs w:val="32"/>
        </w:rPr>
      </w:pPr>
      <w:r>
        <w:rPr>
          <w:rFonts w:eastAsia="仿宋"/>
          <w:color w:val="000000"/>
          <w:sz w:val="32"/>
          <w:szCs w:val="32"/>
        </w:rPr>
        <w:t>泉州市自然资源和规划局</w:t>
      </w:r>
    </w:p>
    <w:p>
      <w:pPr>
        <w:spacing w:line="579" w:lineRule="exact"/>
        <w:ind w:firstLine="4521" w:firstLineChars="1413"/>
        <w:rPr>
          <w:rFonts w:eastAsia="仿宋"/>
          <w:color w:val="auto"/>
          <w:sz w:val="32"/>
          <w:szCs w:val="32"/>
        </w:rPr>
      </w:pPr>
      <w:r>
        <w:rPr>
          <w:rFonts w:eastAsia="仿宋"/>
          <w:color w:val="auto"/>
          <w:sz w:val="32"/>
          <w:szCs w:val="32"/>
        </w:rPr>
        <w:t>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rPr>
        <w:t>11</w:t>
      </w:r>
      <w:r>
        <w:rPr>
          <w:rFonts w:eastAsia="仿宋"/>
          <w:color w:val="auto"/>
          <w:sz w:val="32"/>
          <w:szCs w:val="32"/>
        </w:rPr>
        <w:t>月</w:t>
      </w:r>
      <w:r>
        <w:rPr>
          <w:rFonts w:hint="eastAsia" w:eastAsia="仿宋"/>
          <w:color w:val="auto"/>
          <w:sz w:val="32"/>
          <w:szCs w:val="32"/>
          <w:lang w:val="en-US" w:eastAsia="zh-CN"/>
        </w:rPr>
        <w:t>6</w:t>
      </w:r>
      <w:r>
        <w:rPr>
          <w:rFonts w:eastAsia="仿宋"/>
          <w:color w:val="auto"/>
          <w:sz w:val="32"/>
          <w:szCs w:val="32"/>
        </w:rPr>
        <w:t>日</w:t>
      </w:r>
    </w:p>
    <w:p>
      <w:pPr>
        <w:spacing w:line="579" w:lineRule="exact"/>
        <w:ind w:firstLine="639" w:firstLineChars="213"/>
        <w:rPr>
          <w:rFonts w:eastAsia="仿宋_GB2312"/>
          <w:color w:val="000000"/>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328D"/>
    <w:rsid w:val="00022AA5"/>
    <w:rsid w:val="000310F7"/>
    <w:rsid w:val="00032F6F"/>
    <w:rsid w:val="00033C1D"/>
    <w:rsid w:val="00035674"/>
    <w:rsid w:val="00041C3E"/>
    <w:rsid w:val="00043193"/>
    <w:rsid w:val="000471DE"/>
    <w:rsid w:val="0005596F"/>
    <w:rsid w:val="00076EF6"/>
    <w:rsid w:val="00087EB2"/>
    <w:rsid w:val="000960F7"/>
    <w:rsid w:val="000A5C7E"/>
    <w:rsid w:val="000A7E16"/>
    <w:rsid w:val="000B0560"/>
    <w:rsid w:val="000C0197"/>
    <w:rsid w:val="000C3963"/>
    <w:rsid w:val="000C4D73"/>
    <w:rsid w:val="000E07FE"/>
    <w:rsid w:val="000E4568"/>
    <w:rsid w:val="000F4714"/>
    <w:rsid w:val="00106CCF"/>
    <w:rsid w:val="001078CB"/>
    <w:rsid w:val="00112275"/>
    <w:rsid w:val="001412B1"/>
    <w:rsid w:val="00171F1A"/>
    <w:rsid w:val="00172A27"/>
    <w:rsid w:val="00173ABD"/>
    <w:rsid w:val="00186A1A"/>
    <w:rsid w:val="001B6DE8"/>
    <w:rsid w:val="001C1A19"/>
    <w:rsid w:val="001C24B6"/>
    <w:rsid w:val="001D09F6"/>
    <w:rsid w:val="001F34D8"/>
    <w:rsid w:val="0020482D"/>
    <w:rsid w:val="00244E66"/>
    <w:rsid w:val="00260084"/>
    <w:rsid w:val="0026157F"/>
    <w:rsid w:val="00261CB9"/>
    <w:rsid w:val="00266524"/>
    <w:rsid w:val="00266C8B"/>
    <w:rsid w:val="00266E0D"/>
    <w:rsid w:val="002706F5"/>
    <w:rsid w:val="00282EFC"/>
    <w:rsid w:val="00297CC7"/>
    <w:rsid w:val="002B4DDA"/>
    <w:rsid w:val="002B7E68"/>
    <w:rsid w:val="002D15B8"/>
    <w:rsid w:val="002E4DDD"/>
    <w:rsid w:val="00303EF6"/>
    <w:rsid w:val="00303F13"/>
    <w:rsid w:val="00311C2B"/>
    <w:rsid w:val="00316E38"/>
    <w:rsid w:val="003326B0"/>
    <w:rsid w:val="00334840"/>
    <w:rsid w:val="00351BA6"/>
    <w:rsid w:val="003579CB"/>
    <w:rsid w:val="003705A7"/>
    <w:rsid w:val="0038251A"/>
    <w:rsid w:val="003855E1"/>
    <w:rsid w:val="00395588"/>
    <w:rsid w:val="003B10C0"/>
    <w:rsid w:val="003C5113"/>
    <w:rsid w:val="003C73F9"/>
    <w:rsid w:val="003D5DF3"/>
    <w:rsid w:val="003E05BB"/>
    <w:rsid w:val="003F47FE"/>
    <w:rsid w:val="003F4EB5"/>
    <w:rsid w:val="003F5607"/>
    <w:rsid w:val="00405EDA"/>
    <w:rsid w:val="00406B3F"/>
    <w:rsid w:val="00436ACD"/>
    <w:rsid w:val="00453F84"/>
    <w:rsid w:val="0046469D"/>
    <w:rsid w:val="00464D40"/>
    <w:rsid w:val="004723D1"/>
    <w:rsid w:val="00475B6C"/>
    <w:rsid w:val="004829E5"/>
    <w:rsid w:val="00483449"/>
    <w:rsid w:val="00485B76"/>
    <w:rsid w:val="0049196D"/>
    <w:rsid w:val="004A2CBB"/>
    <w:rsid w:val="004B0467"/>
    <w:rsid w:val="004D3222"/>
    <w:rsid w:val="004E6221"/>
    <w:rsid w:val="004F0AAF"/>
    <w:rsid w:val="00505407"/>
    <w:rsid w:val="00513D3B"/>
    <w:rsid w:val="00545A6F"/>
    <w:rsid w:val="00556F6B"/>
    <w:rsid w:val="00560998"/>
    <w:rsid w:val="00560B87"/>
    <w:rsid w:val="00562809"/>
    <w:rsid w:val="00563D25"/>
    <w:rsid w:val="00580E28"/>
    <w:rsid w:val="005A63FA"/>
    <w:rsid w:val="005A652C"/>
    <w:rsid w:val="005D3CA3"/>
    <w:rsid w:val="005D4B0D"/>
    <w:rsid w:val="005D6FB0"/>
    <w:rsid w:val="005E086D"/>
    <w:rsid w:val="005F5DF6"/>
    <w:rsid w:val="00601F52"/>
    <w:rsid w:val="006106DA"/>
    <w:rsid w:val="00620FA3"/>
    <w:rsid w:val="00626D17"/>
    <w:rsid w:val="00644603"/>
    <w:rsid w:val="00654579"/>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6A12"/>
    <w:rsid w:val="008275AF"/>
    <w:rsid w:val="008374D9"/>
    <w:rsid w:val="00840C23"/>
    <w:rsid w:val="008417E5"/>
    <w:rsid w:val="0084338A"/>
    <w:rsid w:val="00861EF7"/>
    <w:rsid w:val="00871B56"/>
    <w:rsid w:val="00872CED"/>
    <w:rsid w:val="008734B3"/>
    <w:rsid w:val="00895485"/>
    <w:rsid w:val="008A11A6"/>
    <w:rsid w:val="008A2B25"/>
    <w:rsid w:val="008C2203"/>
    <w:rsid w:val="008D00AB"/>
    <w:rsid w:val="008E341E"/>
    <w:rsid w:val="008F2F22"/>
    <w:rsid w:val="008F68EA"/>
    <w:rsid w:val="008F70D5"/>
    <w:rsid w:val="00914265"/>
    <w:rsid w:val="00922FA1"/>
    <w:rsid w:val="00927B89"/>
    <w:rsid w:val="0093765B"/>
    <w:rsid w:val="00937A44"/>
    <w:rsid w:val="00940BE5"/>
    <w:rsid w:val="00941CEA"/>
    <w:rsid w:val="00944231"/>
    <w:rsid w:val="00955582"/>
    <w:rsid w:val="009678BC"/>
    <w:rsid w:val="00970544"/>
    <w:rsid w:val="00973C0F"/>
    <w:rsid w:val="009835CE"/>
    <w:rsid w:val="009835E4"/>
    <w:rsid w:val="009851A1"/>
    <w:rsid w:val="009908B3"/>
    <w:rsid w:val="00991135"/>
    <w:rsid w:val="009928BD"/>
    <w:rsid w:val="009A4C80"/>
    <w:rsid w:val="009A5286"/>
    <w:rsid w:val="009A75C7"/>
    <w:rsid w:val="009C7B79"/>
    <w:rsid w:val="009D54E1"/>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3A99"/>
    <w:rsid w:val="00AE7B41"/>
    <w:rsid w:val="00AF364A"/>
    <w:rsid w:val="00B05B19"/>
    <w:rsid w:val="00B1080F"/>
    <w:rsid w:val="00B379F5"/>
    <w:rsid w:val="00B42DC0"/>
    <w:rsid w:val="00B50109"/>
    <w:rsid w:val="00B57886"/>
    <w:rsid w:val="00B7097B"/>
    <w:rsid w:val="00B95467"/>
    <w:rsid w:val="00BA4804"/>
    <w:rsid w:val="00BB11A3"/>
    <w:rsid w:val="00BC70F6"/>
    <w:rsid w:val="00BF162A"/>
    <w:rsid w:val="00C22C49"/>
    <w:rsid w:val="00C24174"/>
    <w:rsid w:val="00C276EE"/>
    <w:rsid w:val="00C2779A"/>
    <w:rsid w:val="00C31309"/>
    <w:rsid w:val="00C460A6"/>
    <w:rsid w:val="00C62AD7"/>
    <w:rsid w:val="00C66E31"/>
    <w:rsid w:val="00C7099C"/>
    <w:rsid w:val="00C764A6"/>
    <w:rsid w:val="00CA05C0"/>
    <w:rsid w:val="00CB0F90"/>
    <w:rsid w:val="00CB201E"/>
    <w:rsid w:val="00CB371D"/>
    <w:rsid w:val="00CC66EE"/>
    <w:rsid w:val="00CC71D7"/>
    <w:rsid w:val="00CD27B4"/>
    <w:rsid w:val="00CF238D"/>
    <w:rsid w:val="00CF2F4D"/>
    <w:rsid w:val="00CF2F6C"/>
    <w:rsid w:val="00D25C91"/>
    <w:rsid w:val="00D41D36"/>
    <w:rsid w:val="00D7449C"/>
    <w:rsid w:val="00D80F88"/>
    <w:rsid w:val="00D93EFB"/>
    <w:rsid w:val="00DA33F1"/>
    <w:rsid w:val="00DA7490"/>
    <w:rsid w:val="00DB5E0E"/>
    <w:rsid w:val="00DB6574"/>
    <w:rsid w:val="00DD54B0"/>
    <w:rsid w:val="00DE086F"/>
    <w:rsid w:val="00DE1346"/>
    <w:rsid w:val="00DF4135"/>
    <w:rsid w:val="00E02BE9"/>
    <w:rsid w:val="00E41226"/>
    <w:rsid w:val="00E4572C"/>
    <w:rsid w:val="00E501AD"/>
    <w:rsid w:val="00E52B2D"/>
    <w:rsid w:val="00E63DF3"/>
    <w:rsid w:val="00E67444"/>
    <w:rsid w:val="00EA14F9"/>
    <w:rsid w:val="00EA3819"/>
    <w:rsid w:val="00EB4C4C"/>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38FE"/>
    <w:rsid w:val="00F95FF8"/>
    <w:rsid w:val="00FA1A66"/>
    <w:rsid w:val="00FB0A23"/>
    <w:rsid w:val="00FB31CF"/>
    <w:rsid w:val="00FC2021"/>
    <w:rsid w:val="00FD2244"/>
    <w:rsid w:val="00FD6492"/>
    <w:rsid w:val="00FD6D88"/>
    <w:rsid w:val="00FD7622"/>
    <w:rsid w:val="00FE69F3"/>
    <w:rsid w:val="0B431231"/>
    <w:rsid w:val="0CC63787"/>
    <w:rsid w:val="0E1742DB"/>
    <w:rsid w:val="0EAD0DB7"/>
    <w:rsid w:val="0FFFE064"/>
    <w:rsid w:val="12A32491"/>
    <w:rsid w:val="17517611"/>
    <w:rsid w:val="202C5373"/>
    <w:rsid w:val="2CE464A8"/>
    <w:rsid w:val="2FF3538C"/>
    <w:rsid w:val="38A91D0D"/>
    <w:rsid w:val="3C4914D3"/>
    <w:rsid w:val="3DFF84AB"/>
    <w:rsid w:val="3EFE694D"/>
    <w:rsid w:val="45494D26"/>
    <w:rsid w:val="46172D41"/>
    <w:rsid w:val="46C822C0"/>
    <w:rsid w:val="4F13543D"/>
    <w:rsid w:val="4FFD38C1"/>
    <w:rsid w:val="539B7FC6"/>
    <w:rsid w:val="549F4C39"/>
    <w:rsid w:val="57BE2CAF"/>
    <w:rsid w:val="5A7B380B"/>
    <w:rsid w:val="6341448F"/>
    <w:rsid w:val="66E741E3"/>
    <w:rsid w:val="6ABF0869"/>
    <w:rsid w:val="6BF275D1"/>
    <w:rsid w:val="6BFF2115"/>
    <w:rsid w:val="6C015E30"/>
    <w:rsid w:val="6DD048BE"/>
    <w:rsid w:val="6EAF32E2"/>
    <w:rsid w:val="7165393D"/>
    <w:rsid w:val="736FADC8"/>
    <w:rsid w:val="776B55F2"/>
    <w:rsid w:val="7A982A6B"/>
    <w:rsid w:val="7B343F57"/>
    <w:rsid w:val="7B5B800A"/>
    <w:rsid w:val="7CD15EB5"/>
    <w:rsid w:val="7CDE08A5"/>
    <w:rsid w:val="7CF63C7E"/>
    <w:rsid w:val="7D7A6BF6"/>
    <w:rsid w:val="7E3C74B2"/>
    <w:rsid w:val="7F7B2389"/>
    <w:rsid w:val="7F93D9D4"/>
    <w:rsid w:val="A7CEE8FB"/>
    <w:rsid w:val="BFFF30C5"/>
    <w:rsid w:val="D6DFE2D1"/>
    <w:rsid w:val="D76FEAC2"/>
    <w:rsid w:val="EBFD19FC"/>
    <w:rsid w:val="EF77F5C4"/>
    <w:rsid w:val="F3043F5A"/>
    <w:rsid w:val="F5FEA0BC"/>
    <w:rsid w:val="FB9E85B1"/>
    <w:rsid w:val="FBE7DBBA"/>
    <w:rsid w:val="FFAD8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字符"/>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1383</Words>
  <Characters>7889</Characters>
  <Lines>65</Lines>
  <Paragraphs>18</Paragraphs>
  <TotalTime>20</TotalTime>
  <ScaleCrop>false</ScaleCrop>
  <LinksUpToDate>false</LinksUpToDate>
  <CharactersWithSpaces>9254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2019-09-27T19:22:00Z</dcterms:created>
  <dc:creator>Administrator</dc:creator>
  <cp:lastModifiedBy>casic</cp:lastModifiedBy>
  <cp:lastPrinted>2024-05-03T09:27:00Z</cp:lastPrinted>
  <dcterms:modified xsi:type="dcterms:W3CDTF">2024-11-06T15:16:54Z</dcterms:modified>
  <dc:title>泉州市国有建设用地使用权网上挂牌出让须知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E61FD1CA7843BD77AFA3DE66B736F7A9_42</vt:lpwstr>
  </property>
</Properties>
</file>