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89325">
      <w:pPr>
        <w:pStyle w:val="5"/>
        <w:spacing w:line="640" w:lineRule="exact"/>
        <w:rPr>
          <w:rFonts w:ascii="汉仪大宋简" w:eastAsia="汉仪大宋简"/>
          <w:b w:val="0"/>
          <w:bCs w:val="0"/>
          <w:sz w:val="44"/>
          <w:szCs w:val="44"/>
        </w:rPr>
      </w:pPr>
      <w:r>
        <w:rPr>
          <w:rFonts w:hint="eastAsia" w:ascii="汉仪大宋简" w:eastAsia="汉仪大宋简"/>
          <w:b w:val="0"/>
          <w:bCs w:val="0"/>
          <w:sz w:val="44"/>
          <w:szCs w:val="44"/>
        </w:rPr>
        <w:t>成交确认书</w:t>
      </w:r>
    </w:p>
    <w:p w14:paraId="5F20D93E">
      <w:pPr>
        <w:spacing w:line="640" w:lineRule="exact"/>
      </w:pPr>
    </w:p>
    <w:p w14:paraId="17715333"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泉州市自然资源和规划局委托泉州市产权交易中心有限公司于20</w:t>
      </w:r>
      <w:r>
        <w:rPr>
          <w:rFonts w:ascii="仿宋" w:hAnsi="仿宋" w:eastAsia="仿宋"/>
          <w:sz w:val="30"/>
          <w:szCs w:val="30"/>
        </w:rPr>
        <w:t>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26</w:t>
      </w:r>
      <w:r>
        <w:rPr>
          <w:rFonts w:hint="eastAsia" w:ascii="仿宋" w:hAnsi="仿宋" w:eastAsia="仿宋"/>
          <w:sz w:val="30"/>
          <w:szCs w:val="30"/>
        </w:rPr>
        <w:t>日在泉州市政务服务中心（东海大厦）A幢442室（地址：泉州市丰泽区海星街100号）</w:t>
      </w:r>
      <w:r>
        <w:rPr>
          <w:rFonts w:ascii="仿宋" w:hAnsi="仿宋" w:eastAsia="仿宋"/>
          <w:bCs/>
          <w:sz w:val="30"/>
          <w:szCs w:val="30"/>
        </w:rPr>
        <w:t>举办的</w:t>
      </w:r>
      <w:r>
        <w:rPr>
          <w:rFonts w:ascii="仿宋" w:hAnsi="仿宋" w:eastAsia="仿宋"/>
          <w:sz w:val="30"/>
          <w:szCs w:val="30"/>
        </w:rPr>
        <w:t>国有建设用地使用权出让活动中，（竞得人）竞得编号地块的国有建设用地使用权。现将有关事项确认如下：</w:t>
      </w:r>
    </w:p>
    <w:p w14:paraId="6BDD5252">
      <w:pPr>
        <w:spacing w:line="640" w:lineRule="exact"/>
        <w:ind w:left="149" w:leftChars="71" w:firstLine="450" w:firstLineChars="15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该地块成交单价为每平方米人民币（大写）</w:t>
      </w:r>
    </w:p>
    <w:p w14:paraId="6D2CA7B0">
      <w:pPr>
        <w:spacing w:line="640" w:lineRule="exact"/>
        <w:rPr>
          <w:rFonts w:ascii="仿宋" w:hAnsi="仿宋" w:eastAsia="仿宋"/>
          <w:sz w:val="30"/>
          <w:szCs w:val="30"/>
          <w:u w:val="single"/>
        </w:rPr>
      </w:pPr>
      <w:r>
        <w:rPr>
          <w:rFonts w:ascii="仿宋" w:hAnsi="仿宋" w:eastAsia="仿宋"/>
          <w:sz w:val="30"/>
          <w:szCs w:val="30"/>
        </w:rPr>
        <w:t>（￥），总价为人民币（大写）</w:t>
      </w:r>
    </w:p>
    <w:p w14:paraId="39DF18C4">
      <w:pPr>
        <w:spacing w:line="640" w:lineRule="exac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（￥）。</w:t>
      </w:r>
    </w:p>
    <w:p w14:paraId="64826C82"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  <w:u w:val="single"/>
        </w:rPr>
      </w:pPr>
      <w:r>
        <w:rPr>
          <w:rFonts w:ascii="仿宋" w:hAnsi="仿宋" w:eastAsia="仿宋"/>
          <w:sz w:val="30"/>
          <w:szCs w:val="30"/>
        </w:rPr>
        <w:t>竞得人交纳的竞买保证金，自动转抵作受让地块的定金。</w:t>
      </w:r>
    </w:p>
    <w:p w14:paraId="44275462">
      <w:pPr>
        <w:spacing w:line="640" w:lineRule="exact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（</w:t>
      </w:r>
      <w:r>
        <w:rPr>
          <w:rFonts w:ascii="仿宋" w:hAnsi="仿宋" w:eastAsia="仿宋"/>
          <w:sz w:val="30"/>
          <w:szCs w:val="30"/>
        </w:rPr>
        <w:t>竞得人）应当于</w:t>
      </w:r>
      <w:r>
        <w:rPr>
          <w:rFonts w:hint="eastAsia" w:ascii="仿宋" w:hAnsi="仿宋" w:eastAsia="仿宋"/>
          <w:sz w:val="30"/>
          <w:szCs w:val="30"/>
        </w:rPr>
        <w:t>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8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日</w:t>
      </w:r>
      <w:r>
        <w:rPr>
          <w:rFonts w:ascii="仿宋" w:hAnsi="仿宋" w:eastAsia="仿宋"/>
          <w:sz w:val="30"/>
          <w:szCs w:val="30"/>
        </w:rPr>
        <w:t>（工作日）之前，持本《成交确认书》到泉州市区</w:t>
      </w:r>
      <w:r>
        <w:rPr>
          <w:rFonts w:hint="eastAsia" w:ascii="仿宋" w:hAnsi="仿宋" w:eastAsia="仿宋"/>
          <w:sz w:val="30"/>
          <w:szCs w:val="30"/>
        </w:rPr>
        <w:t>东海行政中心D幢4楼409室自然资源利用</w:t>
      </w:r>
      <w:r>
        <w:rPr>
          <w:rFonts w:ascii="仿宋" w:hAnsi="仿宋" w:eastAsia="仿宋"/>
          <w:sz w:val="30"/>
          <w:szCs w:val="30"/>
        </w:rPr>
        <w:t>管理科与泉州市</w:t>
      </w:r>
      <w:r>
        <w:rPr>
          <w:rFonts w:hint="eastAsia" w:ascii="仿宋" w:hAnsi="仿宋" w:eastAsia="仿宋"/>
          <w:sz w:val="30"/>
          <w:szCs w:val="30"/>
        </w:rPr>
        <w:t>自然资源和规划</w:t>
      </w:r>
      <w:r>
        <w:rPr>
          <w:rFonts w:ascii="仿宋" w:hAnsi="仿宋" w:eastAsia="仿宋"/>
          <w:sz w:val="30"/>
          <w:szCs w:val="30"/>
        </w:rPr>
        <w:t>局签订《国有建设用地使用权出让合同》。不按期签订《国有建设用地使用权出让合同》的，视为竞得人放弃竞得资格，竞得人应承担相应法律责任。</w:t>
      </w:r>
    </w:p>
    <w:p w14:paraId="1C19FFDF"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本《成交确认书》一式</w:t>
      </w:r>
      <w:r>
        <w:rPr>
          <w:rFonts w:hint="eastAsia" w:ascii="仿宋" w:hAnsi="仿宋" w:eastAsia="仿宋"/>
          <w:sz w:val="30"/>
          <w:szCs w:val="30"/>
        </w:rPr>
        <w:t>5</w:t>
      </w:r>
      <w:r>
        <w:rPr>
          <w:rFonts w:ascii="仿宋" w:hAnsi="仿宋" w:eastAsia="仿宋"/>
          <w:sz w:val="30"/>
          <w:szCs w:val="30"/>
        </w:rPr>
        <w:t>份，</w:t>
      </w:r>
      <w:r>
        <w:rPr>
          <w:rFonts w:hint="eastAsia" w:ascii="仿宋" w:hAnsi="仿宋" w:eastAsia="仿宋"/>
          <w:sz w:val="30"/>
          <w:szCs w:val="30"/>
        </w:rPr>
        <w:t>出让人</w:t>
      </w:r>
      <w:r>
        <w:rPr>
          <w:rFonts w:ascii="仿宋" w:hAnsi="仿宋" w:eastAsia="仿宋"/>
          <w:sz w:val="30"/>
          <w:szCs w:val="30"/>
        </w:rPr>
        <w:t>执2份，竞得人执2份</w:t>
      </w:r>
      <w:r>
        <w:rPr>
          <w:rFonts w:hint="eastAsia" w:ascii="仿宋" w:hAnsi="仿宋" w:eastAsia="仿宋"/>
          <w:sz w:val="30"/>
          <w:szCs w:val="30"/>
        </w:rPr>
        <w:t>，组织方存档1份</w:t>
      </w:r>
      <w:r>
        <w:rPr>
          <w:rFonts w:ascii="仿宋" w:hAnsi="仿宋" w:eastAsia="仿宋"/>
          <w:sz w:val="30"/>
          <w:szCs w:val="30"/>
        </w:rPr>
        <w:t>。</w:t>
      </w:r>
    </w:p>
    <w:p w14:paraId="3DEF2893"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特此确认。</w:t>
      </w:r>
    </w:p>
    <w:p w14:paraId="2935F622"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4C2F80E9"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37FAF1EC"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437D6E12">
      <w:pPr>
        <w:spacing w:line="64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组织方：泉州市产权交易中心竞得人（章）：</w:t>
      </w:r>
    </w:p>
    <w:p w14:paraId="516CBF08">
      <w:pPr>
        <w:spacing w:line="640" w:lineRule="exact"/>
        <w:ind w:firstLine="1200" w:firstLineChars="4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有限公司</w:t>
      </w:r>
    </w:p>
    <w:p w14:paraId="48D64C0B">
      <w:pPr>
        <w:tabs>
          <w:tab w:val="left" w:pos="5040"/>
        </w:tabs>
        <w:spacing w:line="64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法定代表人（委托代理人）法定代表人（委托代理人）（签字）：（签字）：</w:t>
      </w:r>
    </w:p>
    <w:p w14:paraId="132321C7">
      <w:pPr>
        <w:spacing w:line="640" w:lineRule="exact"/>
        <w:rPr>
          <w:rFonts w:ascii="仿宋" w:hAnsi="仿宋" w:eastAsia="仿宋"/>
          <w:sz w:val="30"/>
          <w:szCs w:val="30"/>
        </w:rPr>
      </w:pPr>
    </w:p>
    <w:p w14:paraId="3D583C5C">
      <w:pPr>
        <w:spacing w:line="640" w:lineRule="exac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电话：</w:t>
      </w:r>
      <w:r>
        <w:rPr>
          <w:rFonts w:hint="eastAsia" w:ascii="仿宋" w:hAnsi="仿宋" w:eastAsia="仿宋"/>
          <w:sz w:val="30"/>
          <w:szCs w:val="30"/>
        </w:rPr>
        <w:t>电话：</w:t>
      </w:r>
    </w:p>
    <w:p w14:paraId="1960A7CB">
      <w:pPr>
        <w:spacing w:line="640" w:lineRule="exact"/>
        <w:rPr>
          <w:rFonts w:ascii="仿宋" w:hAnsi="仿宋" w:eastAsia="仿宋"/>
          <w:sz w:val="30"/>
          <w:szCs w:val="30"/>
        </w:rPr>
      </w:pPr>
    </w:p>
    <w:p w14:paraId="6F49A6E1">
      <w:pPr>
        <w:spacing w:line="640" w:lineRule="exact"/>
        <w:ind w:firstLine="4200"/>
        <w:rPr>
          <w:rFonts w:ascii="仿宋" w:hAnsi="仿宋" w:eastAsia="仿宋"/>
          <w:b/>
          <w:sz w:val="30"/>
          <w:szCs w:val="30"/>
        </w:rPr>
      </w:pPr>
    </w:p>
    <w:p w14:paraId="752A130C">
      <w:pPr>
        <w:spacing w:line="640" w:lineRule="exact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 xml:space="preserve">  年  月  日</w:t>
      </w:r>
    </w:p>
    <w:sectPr>
      <w:headerReference r:id="rId3" w:type="default"/>
      <w:pgSz w:w="11849" w:h="16781"/>
      <w:pgMar w:top="1020" w:right="1701" w:bottom="1020" w:left="170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汉仪大宋简">
    <w:altName w:val="方正书宋_GBK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B37A6E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U2N2M0YmZlOTJhYzVjNzZkYzBkOTkxMDVkYzE3YWIifQ=="/>
  </w:docVars>
  <w:rsids>
    <w:rsidRoot w:val="00172A27"/>
    <w:rsid w:val="00027AD9"/>
    <w:rsid w:val="000B60E2"/>
    <w:rsid w:val="000C3D78"/>
    <w:rsid w:val="000E7EF2"/>
    <w:rsid w:val="000F2EB8"/>
    <w:rsid w:val="0016551F"/>
    <w:rsid w:val="00172A27"/>
    <w:rsid w:val="001D1D9F"/>
    <w:rsid w:val="001E4372"/>
    <w:rsid w:val="002107E0"/>
    <w:rsid w:val="002A063B"/>
    <w:rsid w:val="002D14AA"/>
    <w:rsid w:val="002D47B5"/>
    <w:rsid w:val="002F6FDB"/>
    <w:rsid w:val="003100FC"/>
    <w:rsid w:val="00370D52"/>
    <w:rsid w:val="003A5D2D"/>
    <w:rsid w:val="00455DE8"/>
    <w:rsid w:val="0052270F"/>
    <w:rsid w:val="005714F9"/>
    <w:rsid w:val="005771E7"/>
    <w:rsid w:val="005974E2"/>
    <w:rsid w:val="005A2940"/>
    <w:rsid w:val="005D2699"/>
    <w:rsid w:val="00602F63"/>
    <w:rsid w:val="00604898"/>
    <w:rsid w:val="006120FB"/>
    <w:rsid w:val="006C5BF0"/>
    <w:rsid w:val="00712AB5"/>
    <w:rsid w:val="00744B76"/>
    <w:rsid w:val="00762B13"/>
    <w:rsid w:val="007757C6"/>
    <w:rsid w:val="007C5942"/>
    <w:rsid w:val="007E51FA"/>
    <w:rsid w:val="008B2328"/>
    <w:rsid w:val="008B6F23"/>
    <w:rsid w:val="008E78E8"/>
    <w:rsid w:val="00900D23"/>
    <w:rsid w:val="009051B7"/>
    <w:rsid w:val="009346FC"/>
    <w:rsid w:val="00946E04"/>
    <w:rsid w:val="0097334D"/>
    <w:rsid w:val="00975669"/>
    <w:rsid w:val="00994836"/>
    <w:rsid w:val="009B0F01"/>
    <w:rsid w:val="009C02C8"/>
    <w:rsid w:val="009E6AAA"/>
    <w:rsid w:val="00A726AE"/>
    <w:rsid w:val="00A77752"/>
    <w:rsid w:val="00AB1B0C"/>
    <w:rsid w:val="00AD1B4D"/>
    <w:rsid w:val="00B5116C"/>
    <w:rsid w:val="00B72D9E"/>
    <w:rsid w:val="00B819DE"/>
    <w:rsid w:val="00BF6ED7"/>
    <w:rsid w:val="00C30579"/>
    <w:rsid w:val="00C63CA8"/>
    <w:rsid w:val="00C858CB"/>
    <w:rsid w:val="00C9616F"/>
    <w:rsid w:val="00CA100F"/>
    <w:rsid w:val="00CF278B"/>
    <w:rsid w:val="00D15EB1"/>
    <w:rsid w:val="00D37F63"/>
    <w:rsid w:val="00D604F5"/>
    <w:rsid w:val="00DA0EA1"/>
    <w:rsid w:val="00DA25E7"/>
    <w:rsid w:val="00DB3A81"/>
    <w:rsid w:val="00E73AFF"/>
    <w:rsid w:val="00E82D38"/>
    <w:rsid w:val="00E873A9"/>
    <w:rsid w:val="00EA6404"/>
    <w:rsid w:val="00ED7444"/>
    <w:rsid w:val="00F16C7D"/>
    <w:rsid w:val="00F671E2"/>
    <w:rsid w:val="00F71C5C"/>
    <w:rsid w:val="00FA79E8"/>
    <w:rsid w:val="00FD315A"/>
    <w:rsid w:val="022368E8"/>
    <w:rsid w:val="10C72970"/>
    <w:rsid w:val="196352F9"/>
    <w:rsid w:val="1EA566BC"/>
    <w:rsid w:val="25042E0D"/>
    <w:rsid w:val="2506006E"/>
    <w:rsid w:val="2B5F56EB"/>
    <w:rsid w:val="33927DC8"/>
    <w:rsid w:val="33B002A3"/>
    <w:rsid w:val="3DFFB977"/>
    <w:rsid w:val="45516D92"/>
    <w:rsid w:val="499A2812"/>
    <w:rsid w:val="4B2C1AED"/>
    <w:rsid w:val="53EF725E"/>
    <w:rsid w:val="56F84653"/>
    <w:rsid w:val="5F7FBF11"/>
    <w:rsid w:val="65463770"/>
    <w:rsid w:val="6BB66A0D"/>
    <w:rsid w:val="6C203BEA"/>
    <w:rsid w:val="6F3BF152"/>
    <w:rsid w:val="73D47105"/>
    <w:rsid w:val="73DDFC69"/>
    <w:rsid w:val="75DED268"/>
    <w:rsid w:val="785855E1"/>
    <w:rsid w:val="78FC7383"/>
    <w:rsid w:val="79FAFE91"/>
    <w:rsid w:val="7A5FB4D2"/>
    <w:rsid w:val="7BFE7928"/>
    <w:rsid w:val="CD57493E"/>
    <w:rsid w:val="D7F7AD0F"/>
    <w:rsid w:val="F7DF6028"/>
    <w:rsid w:val="FDDF0C3B"/>
    <w:rsid w:val="FFADB9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0"/>
    <w:qFormat/>
    <w:uiPriority w:val="0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character" w:styleId="8">
    <w:name w:val="page number"/>
    <w:basedOn w:val="7"/>
    <w:qFormat/>
    <w:uiPriority w:val="0"/>
    <w:rPr>
      <w:rFonts w:ascii="Tahoma" w:hAnsi="Tahoma" w:eastAsia="宋体"/>
      <w:color w:val="auto"/>
      <w:kern w:val="2"/>
      <w:sz w:val="24"/>
    </w:rPr>
  </w:style>
  <w:style w:type="paragraph" w:customStyle="1" w:styleId="9">
    <w:name w:val="Char"/>
    <w:basedOn w:val="1"/>
    <w:qFormat/>
    <w:uiPriority w:val="0"/>
    <w:rPr>
      <w:rFonts w:ascii="Tahoma" w:hAnsi="Tahoma"/>
      <w:sz w:val="24"/>
    </w:rPr>
  </w:style>
  <w:style w:type="character" w:customStyle="1" w:styleId="10">
    <w:name w:val="标题 Char"/>
    <w:link w:val="5"/>
    <w:qFormat/>
    <w:uiPriority w:val="0"/>
    <w:rPr>
      <w:rFonts w:ascii="等线 Light" w:hAnsi="等线 Light" w:eastAsia="宋体" w:cs="Times New Roman"/>
      <w:b/>
      <w:bCs/>
      <w:color w:val="auto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429</Words>
  <Characters>445</Characters>
  <Lines>3</Lines>
  <Paragraphs>1</Paragraphs>
  <TotalTime>6</TotalTime>
  <ScaleCrop>false</ScaleCrop>
  <LinksUpToDate>false</LinksUpToDate>
  <CharactersWithSpaces>451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2019-12-08T15:15:00Z</dcterms:created>
  <dc:creator>未羽</dc:creator>
  <cp:lastModifiedBy>aaaaa</cp:lastModifiedBy>
  <cp:lastPrinted>2021-10-18T21:33:00Z</cp:lastPrinted>
  <dcterms:modified xsi:type="dcterms:W3CDTF">2025-08-05T17:46:14Z</dcterms:modified>
  <dc:title>成交确认书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9F578126446A4DE7AF85F484E5693AA3_12</vt:lpwstr>
  </property>
</Properties>
</file>