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B2" w:rsidRDefault="0040231D">
      <w:pPr>
        <w:pStyle w:val="a7"/>
        <w:spacing w:line="640" w:lineRule="exact"/>
        <w:rPr>
          <w:rFonts w:ascii="汉仪大宋简" w:eastAsia="汉仪大宋简"/>
          <w:b w:val="0"/>
          <w:bCs w:val="0"/>
          <w:sz w:val="44"/>
          <w:szCs w:val="44"/>
        </w:rPr>
      </w:pPr>
      <w:bookmarkStart w:id="0" w:name="_GoBack"/>
      <w:bookmarkEnd w:id="0"/>
      <w:r>
        <w:rPr>
          <w:rFonts w:ascii="汉仪大宋简" w:eastAsia="汉仪大宋简" w:hint="eastAsia"/>
          <w:b w:val="0"/>
          <w:bCs w:val="0"/>
          <w:sz w:val="44"/>
          <w:szCs w:val="44"/>
        </w:rPr>
        <w:t>竞买承诺书</w:t>
      </w:r>
    </w:p>
    <w:p w:rsidR="001222B2" w:rsidRDefault="001222B2"/>
    <w:p w:rsidR="001222B2" w:rsidRDefault="0040231D">
      <w:pPr>
        <w:spacing w:line="640" w:lineRule="exact"/>
        <w:ind w:firstLineChars="200" w:firstLine="640"/>
        <w:rPr>
          <w:rFonts w:ascii="仿宋" w:eastAsia="仿宋" w:hAnsi="仿宋"/>
          <w:szCs w:val="32"/>
        </w:rPr>
      </w:pPr>
      <w:r>
        <w:rPr>
          <w:rFonts w:ascii="仿宋" w:eastAsia="仿宋" w:hAnsi="仿宋" w:hint="eastAsia"/>
          <w:szCs w:val="32"/>
        </w:rPr>
        <w:t>在阅读并充分理解本次泉州市国有建设用地使用权拍卖出让文件，包括但不限于《出让公告》、《出让须知》、本《承诺函》及根据《出让文件》所发出的澄清、修改、补充通知等（以下简称“《出让文件》”），竞买人经充分考察标的物现状和研究上述《出让文件》的所有内容后，结合本次国有建设用地使用权出让实际情况和竞买人的综合实力，自愿申请参加由泉州市自然资源和规划局（以下简称“出让人</w:t>
      </w:r>
      <w:r>
        <w:rPr>
          <w:rFonts w:ascii="仿宋" w:eastAsia="仿宋" w:hAnsi="仿宋"/>
          <w:szCs w:val="32"/>
        </w:rPr>
        <w:t>”</w:t>
      </w:r>
      <w:r>
        <w:rPr>
          <w:rFonts w:ascii="仿宋" w:eastAsia="仿宋" w:hAnsi="仿宋" w:hint="eastAsia"/>
          <w:szCs w:val="32"/>
        </w:rPr>
        <w:t>）委托泉州市产权交易中心有限公司（以下简称“组织方</w:t>
      </w:r>
      <w:r>
        <w:rPr>
          <w:rFonts w:ascii="仿宋" w:eastAsia="仿宋" w:hAnsi="仿宋"/>
          <w:szCs w:val="32"/>
        </w:rPr>
        <w:t>”</w:t>
      </w:r>
      <w:r>
        <w:rPr>
          <w:rFonts w:ascii="仿宋" w:eastAsia="仿宋" w:hAnsi="仿宋" w:hint="eastAsia"/>
          <w:szCs w:val="32"/>
        </w:rPr>
        <w:t>）承办的编号为地块的竞买。同时，竞买人在此声明并同意如下：</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一、竞买人系自愿报名参加泉州市产权交易中心有限公司组织的编号为</w:t>
      </w:r>
      <w:bookmarkStart w:id="1" w:name="_Hlk85135076"/>
      <w:r>
        <w:rPr>
          <w:rFonts w:ascii="仿宋" w:eastAsia="仿宋" w:hAnsi="仿宋" w:hint="eastAsia"/>
          <w:szCs w:val="32"/>
        </w:rPr>
        <w:t>地块</w:t>
      </w:r>
      <w:bookmarkEnd w:id="1"/>
      <w:r>
        <w:rPr>
          <w:rFonts w:ascii="仿宋" w:eastAsia="仿宋" w:hAnsi="仿宋" w:hint="eastAsia"/>
          <w:szCs w:val="32"/>
        </w:rPr>
        <w:t>的竞买，并已充分阅读、理解且完全同意严格遵守《出让文件》的所有内容和条款，竞买人对所参与的拍卖出让活动不存在任何不明或误解之处。竞买人一旦提交竞买申请即表示</w:t>
      </w:r>
      <w:r>
        <w:rPr>
          <w:rFonts w:ascii="仿宋" w:eastAsia="仿宋" w:hAnsi="仿宋"/>
          <w:szCs w:val="32"/>
        </w:rPr>
        <w:t>已完全知晓</w:t>
      </w:r>
      <w:r>
        <w:rPr>
          <w:rFonts w:ascii="仿宋" w:eastAsia="仿宋" w:hAnsi="仿宋" w:hint="eastAsia"/>
          <w:szCs w:val="32"/>
        </w:rPr>
        <w:t>出让人发布</w:t>
      </w:r>
      <w:r>
        <w:rPr>
          <w:rFonts w:ascii="仿宋" w:eastAsia="仿宋" w:hAnsi="仿宋"/>
          <w:szCs w:val="32"/>
        </w:rPr>
        <w:t>的</w:t>
      </w:r>
      <w:r>
        <w:rPr>
          <w:rFonts w:ascii="仿宋" w:eastAsia="仿宋" w:hAnsi="仿宋" w:hint="eastAsia"/>
          <w:szCs w:val="32"/>
        </w:rPr>
        <w:t>出让</w:t>
      </w:r>
      <w:r>
        <w:rPr>
          <w:rFonts w:ascii="仿宋" w:eastAsia="仿宋" w:hAnsi="仿宋"/>
          <w:szCs w:val="32"/>
        </w:rPr>
        <w:t>公告及其他相关信息，对</w:t>
      </w:r>
      <w:r>
        <w:rPr>
          <w:rFonts w:ascii="仿宋" w:eastAsia="仿宋" w:hAnsi="仿宋" w:hint="eastAsia"/>
          <w:szCs w:val="32"/>
        </w:rPr>
        <w:t>本次出让地块</w:t>
      </w:r>
      <w:r>
        <w:rPr>
          <w:rFonts w:ascii="仿宋" w:eastAsia="仿宋" w:hAnsi="仿宋"/>
          <w:szCs w:val="32"/>
        </w:rPr>
        <w:t>进行了全面了解，对</w:t>
      </w:r>
      <w:r>
        <w:rPr>
          <w:rFonts w:ascii="仿宋" w:eastAsia="仿宋" w:hAnsi="仿宋" w:hint="eastAsia"/>
          <w:szCs w:val="32"/>
        </w:rPr>
        <w:t>本次出让地块</w:t>
      </w:r>
      <w:r>
        <w:rPr>
          <w:rFonts w:ascii="仿宋" w:eastAsia="仿宋" w:hAnsi="仿宋"/>
          <w:szCs w:val="32"/>
        </w:rPr>
        <w:t>存在的瑕疵及可能出现的瑕疵进行了认真审查</w:t>
      </w:r>
      <w:r>
        <w:rPr>
          <w:rFonts w:ascii="仿宋" w:eastAsia="仿宋" w:hAnsi="仿宋" w:hint="eastAsia"/>
          <w:szCs w:val="32"/>
        </w:rPr>
        <w:t>并愿意无条件接受该瑕疵</w:t>
      </w:r>
      <w:r>
        <w:rPr>
          <w:rFonts w:ascii="仿宋" w:eastAsia="仿宋" w:hAnsi="仿宋"/>
          <w:szCs w:val="32"/>
        </w:rPr>
        <w:t>，</w:t>
      </w:r>
      <w:r>
        <w:rPr>
          <w:rFonts w:ascii="仿宋" w:eastAsia="仿宋" w:hAnsi="仿宋" w:hint="eastAsia"/>
          <w:szCs w:val="32"/>
        </w:rPr>
        <w:t>和同意按照《出让文件》的相关规定参与竞买。竞买人在此不可撤销地放弃因本次出让地块瑕疵而向出让人和组织方提出任何异议或索赔的权利。</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lastRenderedPageBreak/>
        <w:t>二、竞</w:t>
      </w:r>
      <w:r>
        <w:rPr>
          <w:rFonts w:ascii="仿宋" w:eastAsia="仿宋" w:hAnsi="仿宋" w:hint="eastAsia"/>
          <w:szCs w:val="32"/>
        </w:rPr>
        <w:t>买人同意按照《出让文件》要求提交竞买申请材料，并保证所提供的竞买申请材料是真实、准确、完整、有效的。若经出让人或组织方查实（不论在竞价前或竞价后）竞买人提供虚假文件及资料等竞买申请材料的，出让人或组织方可取消竞买人的竞买或竞得资格，且竞买人缴纳的竞买保证金或定金不予返还。</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三、竞买人承诺所交纳的竞买保证金与若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w:t>
      </w:r>
      <w:r>
        <w:rPr>
          <w:rFonts w:ascii="仿宋" w:eastAsia="仿宋" w:hAnsi="仿宋" w:hint="eastAsia"/>
          <w:szCs w:val="32"/>
        </w:rPr>
        <w:t>、法人、非法人组织的借款，不是使用参与竞买企业控制的非房地产企业融资。并承诺依法如实填写《竞买保证金</w:t>
      </w:r>
      <w:r>
        <w:rPr>
          <w:rFonts w:ascii="仿宋" w:eastAsia="仿宋" w:hAnsi="仿宋" w:hint="eastAsia"/>
          <w:szCs w:val="32"/>
        </w:rPr>
        <w:t>/</w:t>
      </w:r>
      <w:r>
        <w:rPr>
          <w:rFonts w:ascii="仿宋" w:eastAsia="仿宋" w:hAnsi="仿宋" w:hint="eastAsia"/>
          <w:szCs w:val="32"/>
        </w:rPr>
        <w:t>成交价款来源情况申报表》，主动配合出让人及组织方进行资金审查。若竞买人资金来源未通过审查的，同意出让人或组织方取消竞买资格，已交纳的竞买保证金不予返还，若竞买人已签订《国有建设用地使用权出让合同》，则《国有建设用地使用权出让合同》一并解除，已缴纳的土地出让价款不予返还，并由竞买人承担因上述原因引起的一切法律责任。</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四、竞买人承诺已经获得竞买本次出让地块的一切合法授权，竞买人在竞价过程中所签订的一切文件对竞买</w:t>
      </w:r>
      <w:r>
        <w:rPr>
          <w:rFonts w:ascii="仿宋" w:eastAsia="仿宋" w:hAnsi="仿宋" w:hint="eastAsia"/>
          <w:szCs w:val="32"/>
        </w:rPr>
        <w:t>人具有合法、有</w:t>
      </w:r>
      <w:r>
        <w:rPr>
          <w:rFonts w:ascii="仿宋" w:eastAsia="仿宋" w:hAnsi="仿宋" w:hint="eastAsia"/>
          <w:szCs w:val="32"/>
        </w:rPr>
        <w:lastRenderedPageBreak/>
        <w:t>效的约束力，并不会构成竞买人违反任何其他合同以及任何所适用的中国法律法规，否则由此产生的后果由竞买人自行承担，出让人或组织方可取消竞买人竞买或竞得资格，且竞买人缴纳的竞买保证金或定金不予返还。</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五、竞买人同意，无论出于任何原因，在出让公告规定的时间内，出让人可主动地对《出让文件》进行修改、补充，或通过解答意向竞买人或竞买人提出的澄清问题的方式对《出让文件》进行修改、补充。《出让文件》的修改、补充、答疑、澄清等将在泉州市自然资源和规划局网站进行公告，竞买人同意将自行关注泉州市自然资源和规划局网站</w:t>
      </w:r>
      <w:r>
        <w:rPr>
          <w:rFonts w:ascii="仿宋" w:eastAsia="仿宋" w:hAnsi="仿宋" w:hint="eastAsia"/>
          <w:szCs w:val="32"/>
        </w:rPr>
        <w:t>发布的有关本次出让地块的所有公告。竞买人因不及时关注泉州市自然资源和规划局网站公告而未能及时了解《出让文件》的修改、补充、答疑、澄清等内容的，</w:t>
      </w:r>
      <w:r>
        <w:rPr>
          <w:rFonts w:ascii="仿宋" w:eastAsia="仿宋" w:hAnsi="仿宋"/>
          <w:szCs w:val="32"/>
        </w:rPr>
        <w:t>由此产生的</w:t>
      </w:r>
      <w:r>
        <w:rPr>
          <w:rFonts w:ascii="仿宋" w:eastAsia="仿宋" w:hAnsi="仿宋" w:hint="eastAsia"/>
          <w:szCs w:val="32"/>
        </w:rPr>
        <w:t>一切</w:t>
      </w:r>
      <w:r>
        <w:rPr>
          <w:rFonts w:ascii="仿宋" w:eastAsia="仿宋" w:hAnsi="仿宋"/>
          <w:szCs w:val="32"/>
        </w:rPr>
        <w:t>后果由竞买人自行承担</w:t>
      </w:r>
      <w:r>
        <w:rPr>
          <w:rFonts w:ascii="仿宋" w:eastAsia="仿宋" w:hAnsi="仿宋" w:hint="eastAsia"/>
          <w:szCs w:val="32"/>
        </w:rPr>
        <w:t>。出让人有权酌情在泉州市自然资源和规划局网站中公告是否延长或推迟意向竞买人提交竞买申请材料及拍卖活动时间。</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六、竞买人同意根据《出让文件》要求提交竞买申请材料，出让人或组织方授权代表有权调查、审核竞买人提交的竞买申请材料是否真实、准确、完整、有效，并通过竞买人的开户银行和客户了解有关财务和技术方面的问题。我们授权给有关的任何个人或单位</w:t>
      </w:r>
      <w:r>
        <w:rPr>
          <w:rFonts w:ascii="仿宋" w:eastAsia="仿宋" w:hAnsi="仿宋" w:hint="eastAsia"/>
          <w:szCs w:val="32"/>
        </w:rPr>
        <w:t>及其授权代表，按照出让人或组织方的要求，提供必要的相关资料，以核实竞买人提交的竞买申请材料及竞</w:t>
      </w:r>
      <w:r>
        <w:rPr>
          <w:rFonts w:ascii="仿宋" w:eastAsia="仿宋" w:hAnsi="仿宋" w:hint="eastAsia"/>
          <w:szCs w:val="32"/>
        </w:rPr>
        <w:lastRenderedPageBreak/>
        <w:t>买人的资金来源、经验和能力有关的声明和资料。</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七、竞买人承诺不存在故意隐瞒与本次竞价活动有关的重大事实，若经出让人或组织方查实（不论在竞价前或竞价后）竞买人存在以上行为的，出让人或组织方有权取消竞买人竞买或竞得资格，且竞买人所缴纳的竞买保证金或定金不予返还。</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八、竞买人同意</w:t>
      </w:r>
      <w:r>
        <w:rPr>
          <w:rFonts w:ascii="仿宋" w:eastAsia="仿宋" w:hAnsi="仿宋"/>
          <w:szCs w:val="32"/>
        </w:rPr>
        <w:t>本</w:t>
      </w:r>
      <w:r>
        <w:rPr>
          <w:rFonts w:ascii="仿宋" w:eastAsia="仿宋" w:hAnsi="仿宋" w:hint="eastAsia"/>
          <w:szCs w:val="32"/>
        </w:rPr>
        <w:t>次出让地块</w:t>
      </w:r>
      <w:r>
        <w:rPr>
          <w:rFonts w:ascii="仿宋" w:eastAsia="仿宋" w:hAnsi="仿宋"/>
          <w:szCs w:val="32"/>
        </w:rPr>
        <w:t>按现状进行处置，</w:t>
      </w:r>
      <w:r>
        <w:rPr>
          <w:rFonts w:ascii="仿宋" w:eastAsia="仿宋" w:hAnsi="仿宋" w:hint="eastAsia"/>
          <w:szCs w:val="32"/>
        </w:rPr>
        <w:t>竞买人将</w:t>
      </w:r>
      <w:r>
        <w:rPr>
          <w:rFonts w:ascii="仿宋" w:eastAsia="仿宋" w:hAnsi="仿宋"/>
          <w:szCs w:val="32"/>
        </w:rPr>
        <w:t>到</w:t>
      </w:r>
      <w:r>
        <w:rPr>
          <w:rFonts w:ascii="仿宋" w:eastAsia="仿宋" w:hAnsi="仿宋" w:hint="eastAsia"/>
          <w:szCs w:val="32"/>
        </w:rPr>
        <w:t>地块</w:t>
      </w:r>
      <w:r>
        <w:rPr>
          <w:rFonts w:ascii="仿宋" w:eastAsia="仿宋" w:hAnsi="仿宋"/>
          <w:szCs w:val="32"/>
        </w:rPr>
        <w:t>现场进行</w:t>
      </w:r>
      <w:r>
        <w:rPr>
          <w:rFonts w:ascii="仿宋" w:eastAsia="仿宋" w:hAnsi="仿宋" w:hint="eastAsia"/>
          <w:szCs w:val="32"/>
        </w:rPr>
        <w:t>实地</w:t>
      </w:r>
      <w:r>
        <w:rPr>
          <w:rFonts w:ascii="仿宋" w:eastAsia="仿宋" w:hAnsi="仿宋"/>
          <w:szCs w:val="32"/>
        </w:rPr>
        <w:t>踏勘。</w:t>
      </w:r>
      <w:r>
        <w:rPr>
          <w:rFonts w:ascii="仿宋" w:eastAsia="仿宋" w:hAnsi="仿宋" w:hint="eastAsia"/>
          <w:szCs w:val="32"/>
        </w:rPr>
        <w:t>竞买人放弃实地</w:t>
      </w:r>
      <w:r>
        <w:rPr>
          <w:rFonts w:ascii="仿宋" w:eastAsia="仿宋" w:hAnsi="仿宋"/>
          <w:szCs w:val="32"/>
        </w:rPr>
        <w:t>踏勘</w:t>
      </w:r>
      <w:r>
        <w:rPr>
          <w:rFonts w:ascii="仿宋" w:eastAsia="仿宋" w:hAnsi="仿宋" w:hint="eastAsia"/>
          <w:szCs w:val="32"/>
        </w:rPr>
        <w:t>或错过</w:t>
      </w:r>
      <w:r>
        <w:rPr>
          <w:rFonts w:ascii="仿宋" w:eastAsia="仿宋" w:hAnsi="仿宋"/>
          <w:szCs w:val="32"/>
        </w:rPr>
        <w:t>踏勘</w:t>
      </w:r>
      <w:r>
        <w:rPr>
          <w:rFonts w:ascii="仿宋" w:eastAsia="仿宋" w:hAnsi="仿宋" w:hint="eastAsia"/>
          <w:szCs w:val="32"/>
        </w:rPr>
        <w:t>时间均视为认可本次出让地块的规划条件、权属、面积等标的现</w:t>
      </w:r>
      <w:r>
        <w:rPr>
          <w:rFonts w:ascii="仿宋" w:eastAsia="仿宋" w:hAnsi="仿宋" w:hint="eastAsia"/>
          <w:szCs w:val="32"/>
        </w:rPr>
        <w:t>状。</w:t>
      </w:r>
      <w:r>
        <w:rPr>
          <w:rFonts w:ascii="仿宋" w:eastAsia="仿宋" w:hAnsi="仿宋"/>
          <w:szCs w:val="32"/>
        </w:rPr>
        <w:t>竞买人一旦</w:t>
      </w:r>
      <w:r>
        <w:rPr>
          <w:rFonts w:ascii="仿宋" w:eastAsia="仿宋" w:hAnsi="仿宋" w:hint="eastAsia"/>
          <w:szCs w:val="32"/>
        </w:rPr>
        <w:t>提交竞买申请</w:t>
      </w:r>
      <w:r>
        <w:rPr>
          <w:rFonts w:ascii="仿宋" w:eastAsia="仿宋" w:hAnsi="仿宋"/>
          <w:szCs w:val="32"/>
        </w:rPr>
        <w:t>即表明</w:t>
      </w:r>
      <w:r>
        <w:rPr>
          <w:rFonts w:ascii="仿宋" w:eastAsia="仿宋" w:hAnsi="仿宋" w:hint="eastAsia"/>
          <w:szCs w:val="32"/>
        </w:rPr>
        <w:t>已详尽了解本次出让地块的相关情况，全面行使了知情权并</w:t>
      </w:r>
      <w:r>
        <w:rPr>
          <w:rFonts w:ascii="仿宋" w:eastAsia="仿宋" w:hAnsi="仿宋"/>
          <w:szCs w:val="32"/>
        </w:rPr>
        <w:t>接受该竞价标的的一切现状（包括瑕疵），</w:t>
      </w:r>
      <w:r>
        <w:rPr>
          <w:rFonts w:ascii="仿宋" w:eastAsia="仿宋" w:hAnsi="仿宋" w:hint="eastAsia"/>
          <w:szCs w:val="32"/>
        </w:rPr>
        <w:t>并承诺对自己的竞买行为负完全责任</w:t>
      </w:r>
      <w:r>
        <w:rPr>
          <w:rFonts w:ascii="仿宋" w:eastAsia="仿宋" w:hAnsi="仿宋"/>
          <w:szCs w:val="32"/>
        </w:rPr>
        <w:t>。</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九、竞买人同意按照《出让文件》的要求缴纳竞买保证金。若竞买人成为本次出让地块竞得人，则其竞买保证金按《出让文件》的规定，转作受让地块的定金，</w:t>
      </w:r>
      <w:r>
        <w:rPr>
          <w:rFonts w:ascii="仿宋" w:eastAsia="仿宋" w:hAnsi="仿宋"/>
          <w:color w:val="auto"/>
          <w:szCs w:val="32"/>
        </w:rPr>
        <w:t>定金抵作土地出让价款</w:t>
      </w:r>
      <w:r>
        <w:rPr>
          <w:rFonts w:ascii="仿宋" w:eastAsia="仿宋" w:hAnsi="仿宋" w:hint="eastAsia"/>
          <w:color w:val="auto"/>
          <w:szCs w:val="32"/>
        </w:rPr>
        <w:t>，</w:t>
      </w:r>
      <w:r>
        <w:rPr>
          <w:rFonts w:ascii="仿宋" w:eastAsia="仿宋" w:hAnsi="仿宋"/>
          <w:color w:val="auto"/>
          <w:szCs w:val="32"/>
        </w:rPr>
        <w:t>由泉州市产权交易中心有限公司在</w:t>
      </w:r>
      <w:r>
        <w:rPr>
          <w:rFonts w:ascii="仿宋" w:eastAsia="仿宋" w:hAnsi="仿宋" w:hint="eastAsia"/>
          <w:color w:val="auto"/>
          <w:szCs w:val="32"/>
        </w:rPr>
        <w:t>拍卖</w:t>
      </w:r>
      <w:r>
        <w:rPr>
          <w:rFonts w:ascii="仿宋" w:eastAsia="仿宋" w:hAnsi="仿宋"/>
          <w:color w:val="auto"/>
          <w:szCs w:val="32"/>
        </w:rPr>
        <w:t>活动结束后</w:t>
      </w:r>
      <w:r>
        <w:rPr>
          <w:rFonts w:ascii="仿宋" w:eastAsia="仿宋" w:hAnsi="仿宋"/>
          <w:color w:val="auto"/>
          <w:szCs w:val="32"/>
        </w:rPr>
        <w:t>3</w:t>
      </w:r>
      <w:r>
        <w:rPr>
          <w:rFonts w:ascii="仿宋" w:eastAsia="仿宋" w:hAnsi="仿宋"/>
          <w:color w:val="auto"/>
          <w:szCs w:val="32"/>
        </w:rPr>
        <w:t>个工作日内汇入出让人指定账户</w:t>
      </w:r>
      <w:r>
        <w:rPr>
          <w:rFonts w:ascii="仿宋" w:eastAsia="仿宋" w:hAnsi="仿宋"/>
          <w:szCs w:val="32"/>
        </w:rPr>
        <w:t>；</w:t>
      </w:r>
      <w:r>
        <w:rPr>
          <w:rFonts w:ascii="仿宋" w:eastAsia="仿宋" w:hAnsi="仿宋" w:hint="eastAsia"/>
          <w:szCs w:val="32"/>
        </w:rPr>
        <w:t>若竞买人未竞得出让地块，则泉州市产权交易中心有限公司在</w:t>
      </w:r>
      <w:r>
        <w:rPr>
          <w:rFonts w:ascii="仿宋" w:eastAsia="仿宋" w:hAnsi="仿宋"/>
          <w:szCs w:val="32"/>
        </w:rPr>
        <w:t>拍卖活动结束后</w:t>
      </w:r>
      <w:r>
        <w:rPr>
          <w:rFonts w:ascii="仿宋" w:eastAsia="仿宋" w:hAnsi="仿宋"/>
          <w:szCs w:val="32"/>
        </w:rPr>
        <w:t>5</w:t>
      </w:r>
      <w:r>
        <w:rPr>
          <w:rFonts w:ascii="仿宋" w:eastAsia="仿宋" w:hAnsi="仿宋"/>
          <w:szCs w:val="32"/>
        </w:rPr>
        <w:t>个工作日内</w:t>
      </w:r>
      <w:r>
        <w:rPr>
          <w:rFonts w:ascii="仿宋" w:eastAsia="仿宋" w:hAnsi="仿宋" w:hint="eastAsia"/>
          <w:szCs w:val="32"/>
        </w:rPr>
        <w:t>将竞买保证金无息退还竞买人。</w:t>
      </w:r>
    </w:p>
    <w:p w:rsidR="001222B2" w:rsidRDefault="0040231D">
      <w:pPr>
        <w:adjustRightInd w:val="0"/>
        <w:spacing w:line="640" w:lineRule="exact"/>
        <w:ind w:firstLine="556"/>
        <w:rPr>
          <w:rFonts w:ascii="仿宋" w:eastAsia="仿宋" w:hAnsi="仿宋"/>
          <w:color w:val="auto"/>
          <w:szCs w:val="32"/>
        </w:rPr>
      </w:pPr>
      <w:r>
        <w:rPr>
          <w:rFonts w:ascii="仿宋" w:eastAsia="仿宋" w:hAnsi="仿宋" w:hint="eastAsia"/>
          <w:color w:val="auto"/>
          <w:szCs w:val="32"/>
        </w:rPr>
        <w:t>十、竞买人承诺竞得土地后，将按照《出让公告》中地块的相关要求贯彻执行。</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十一、竞买人承诺将自行关注泉州市自然资源和规划局网站</w:t>
      </w:r>
      <w:r>
        <w:rPr>
          <w:rFonts w:ascii="仿宋" w:eastAsia="仿宋" w:hAnsi="仿宋" w:hint="eastAsia"/>
          <w:szCs w:val="32"/>
        </w:rPr>
        <w:lastRenderedPageBreak/>
        <w:t>发布的有关本次出让地块的公告，并在公告规定的时间由竞买人或受托人出席拍卖会现场。竞买人若未准时出席或未出席拍卖会现场的，视为放弃竞买资格。</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十二、竞买人同意，本着认真负责的态度参与竞价，愿严格遵守竞价会场秩序，若有串通、操纵、垄断等有违秩序行为的，同意竞买保证金不予返还和承担由此引起的法律责任。</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十三、竞买人同意，参与本次竞买，所报价格是基于自己的独立判断和慎重决策，且不反悔，如有违约</w:t>
      </w:r>
      <w:r>
        <w:rPr>
          <w:rFonts w:ascii="仿宋" w:eastAsia="仿宋" w:hAnsi="仿宋" w:hint="eastAsia"/>
          <w:szCs w:val="32"/>
        </w:rPr>
        <w:t>则同意竞买保证金不予返还和承担由此引起的法律责任。</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十四、竞买人同意，成为竞得人后将在竞价会现场与泉州市产权交易中心有限公司当场签订《成交确认书》，并按照《成交确认书》的约定与出让人签订《国有建设用地使用权出让合同》。在竞得人缴清所有成交价款后，按上述地块在拍卖出让时的土地现状条件，与出让人签订《国有建设用地交地确认书》，办理交地手续。</w:t>
      </w:r>
    </w:p>
    <w:p w:rsidR="001222B2" w:rsidRDefault="0040231D">
      <w:pPr>
        <w:adjustRightInd w:val="0"/>
        <w:spacing w:line="640" w:lineRule="exact"/>
        <w:ind w:firstLine="556"/>
        <w:rPr>
          <w:rFonts w:ascii="仿宋" w:eastAsia="仿宋" w:hAnsi="仿宋"/>
          <w:color w:val="auto"/>
          <w:szCs w:val="32"/>
        </w:rPr>
      </w:pPr>
      <w:r>
        <w:rPr>
          <w:rFonts w:ascii="仿宋" w:eastAsia="仿宋" w:hAnsi="仿宋" w:hint="eastAsia"/>
          <w:szCs w:val="32"/>
        </w:rPr>
        <w:t>十五、竞买人同意，若竞买人有下列情形之一的，出让人或组织方可取消竞买人竞买或竞得资格，竞买人的竞买保证金（或定金）不予退还。当竞买人给出让人造成损失的，按《拍卖出让须知》</w:t>
      </w:r>
      <w:r>
        <w:rPr>
          <w:rFonts w:ascii="仿宋" w:eastAsia="仿宋" w:hAnsi="仿宋" w:hint="eastAsia"/>
          <w:color w:val="auto"/>
          <w:szCs w:val="32"/>
        </w:rPr>
        <w:t>第</w:t>
      </w:r>
      <w:r>
        <w:rPr>
          <w:rFonts w:ascii="仿宋" w:eastAsia="仿宋" w:hAnsi="仿宋" w:hint="eastAsia"/>
          <w:color w:val="auto"/>
          <w:szCs w:val="32"/>
        </w:rPr>
        <w:t>十二条注意事项第七款规定赔偿：</w:t>
      </w:r>
      <w:r>
        <w:rPr>
          <w:rFonts w:ascii="仿宋" w:eastAsia="仿宋" w:hAnsi="仿宋" w:hint="eastAsia"/>
          <w:color w:val="auto"/>
          <w:szCs w:val="32"/>
        </w:rPr>
        <w:t xml:space="preserve">   </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（一）成为竞得人后，</w:t>
      </w:r>
      <w:r>
        <w:rPr>
          <w:rFonts w:ascii="仿宋" w:eastAsia="仿宋" w:hAnsi="仿宋"/>
          <w:szCs w:val="32"/>
        </w:rPr>
        <w:t>逾期或拒绝签订《成交确认书》的</w:t>
      </w:r>
      <w:r>
        <w:rPr>
          <w:rFonts w:ascii="仿宋" w:eastAsia="仿宋" w:hAnsi="仿宋" w:hint="eastAsia"/>
          <w:szCs w:val="32"/>
        </w:rPr>
        <w:t>。</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（二）成为竞得人后，</w:t>
      </w:r>
      <w:r>
        <w:rPr>
          <w:rFonts w:ascii="仿宋" w:eastAsia="仿宋" w:hAnsi="仿宋"/>
          <w:szCs w:val="32"/>
        </w:rPr>
        <w:t>逾期或拒绝签订《国有建设用地使用</w:t>
      </w:r>
      <w:r>
        <w:rPr>
          <w:rFonts w:ascii="仿宋" w:eastAsia="仿宋" w:hAnsi="仿宋"/>
          <w:szCs w:val="32"/>
        </w:rPr>
        <w:lastRenderedPageBreak/>
        <w:t>权出让合同》的。</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（三）成为竞得人后，</w:t>
      </w:r>
      <w:r>
        <w:rPr>
          <w:rFonts w:ascii="仿宋" w:eastAsia="仿宋" w:hAnsi="仿宋"/>
          <w:szCs w:val="32"/>
        </w:rPr>
        <w:t>开出的银行支票或汇票在有效期内不能兑现或不能全部兑现。</w:t>
      </w:r>
    </w:p>
    <w:p w:rsidR="001222B2" w:rsidRDefault="0040231D">
      <w:pPr>
        <w:adjustRightInd w:val="0"/>
        <w:spacing w:line="640" w:lineRule="exact"/>
        <w:ind w:firstLine="556"/>
        <w:rPr>
          <w:rFonts w:ascii="仿宋" w:eastAsia="仿宋" w:hAnsi="仿宋"/>
          <w:szCs w:val="32"/>
        </w:rPr>
      </w:pPr>
      <w:r>
        <w:rPr>
          <w:rFonts w:ascii="仿宋" w:eastAsia="仿宋" w:hAnsi="仿宋" w:hint="eastAsia"/>
          <w:szCs w:val="32"/>
        </w:rPr>
        <w:t>（四）违反本竞买承诺书第四条约定的。</w:t>
      </w:r>
    </w:p>
    <w:p w:rsidR="001222B2" w:rsidRDefault="0040231D">
      <w:pPr>
        <w:adjustRightInd w:val="0"/>
        <w:spacing w:afterLines="50" w:after="227" w:line="640" w:lineRule="exact"/>
        <w:ind w:firstLine="556"/>
        <w:rPr>
          <w:rFonts w:ascii="仿宋" w:eastAsia="仿宋" w:hAnsi="仿宋"/>
          <w:spacing w:val="72"/>
          <w:kern w:val="32"/>
          <w:szCs w:val="32"/>
        </w:rPr>
      </w:pPr>
      <w:r>
        <w:rPr>
          <w:rFonts w:ascii="仿宋" w:eastAsia="仿宋" w:hAnsi="仿宋" w:hint="eastAsia"/>
          <w:szCs w:val="32"/>
        </w:rPr>
        <w:t>（五）竞买人弄虚作假、扰乱竞价、恶意串通或存在其他违反法律法规及出让文件的行为的。</w:t>
      </w:r>
      <w:r>
        <w:rPr>
          <w:rFonts w:ascii="仿宋" w:eastAsia="仿宋" w:hAnsi="仿宋" w:hint="eastAsia"/>
          <w:szCs w:val="32"/>
        </w:rPr>
        <w:t xml:space="preserve"> </w:t>
      </w:r>
    </w:p>
    <w:p w:rsidR="001222B2" w:rsidRDefault="0040231D">
      <w:pPr>
        <w:spacing w:line="640" w:lineRule="exact"/>
        <w:ind w:firstLineChars="700" w:firstLine="3248"/>
        <w:rPr>
          <w:rFonts w:ascii="仿宋" w:eastAsia="仿宋" w:hAnsi="仿宋"/>
          <w:spacing w:val="64"/>
          <w:szCs w:val="32"/>
          <w:u w:val="single"/>
        </w:rPr>
      </w:pPr>
      <w:r>
        <w:rPr>
          <w:rFonts w:ascii="仿宋" w:eastAsia="仿宋" w:hAnsi="仿宋" w:hint="eastAsia"/>
          <w:spacing w:val="72"/>
          <w:kern w:val="32"/>
          <w:szCs w:val="32"/>
        </w:rPr>
        <w:t>竞买人</w:t>
      </w:r>
      <w:r>
        <w:rPr>
          <w:rFonts w:ascii="仿宋" w:eastAsia="仿宋" w:hAnsi="仿宋" w:hint="eastAsia"/>
          <w:szCs w:val="32"/>
        </w:rPr>
        <w:t>：</w:t>
      </w:r>
    </w:p>
    <w:p w:rsidR="001222B2" w:rsidRDefault="0040231D">
      <w:pPr>
        <w:spacing w:line="640" w:lineRule="exact"/>
        <w:ind w:firstLineChars="1000" w:firstLine="3200"/>
        <w:rPr>
          <w:rFonts w:ascii="仿宋" w:eastAsia="仿宋" w:hAnsi="仿宋"/>
          <w:szCs w:val="32"/>
        </w:rPr>
      </w:pPr>
      <w:r>
        <w:rPr>
          <w:rFonts w:ascii="仿宋" w:eastAsia="仿宋" w:hAnsi="仿宋" w:hint="eastAsia"/>
          <w:szCs w:val="32"/>
        </w:rPr>
        <w:t>（单位加盖公章）</w:t>
      </w:r>
    </w:p>
    <w:p w:rsidR="001222B2" w:rsidRDefault="0040231D">
      <w:pPr>
        <w:spacing w:line="640" w:lineRule="exact"/>
        <w:ind w:firstLineChars="500" w:firstLine="3200"/>
        <w:rPr>
          <w:rFonts w:ascii="仿宋" w:eastAsia="仿宋" w:hAnsi="仿宋"/>
          <w:spacing w:val="160"/>
          <w:szCs w:val="32"/>
        </w:rPr>
      </w:pPr>
      <w:r>
        <w:rPr>
          <w:rFonts w:ascii="仿宋" w:eastAsia="仿宋" w:hAnsi="仿宋" w:hint="eastAsia"/>
          <w:spacing w:val="160"/>
          <w:szCs w:val="32"/>
        </w:rPr>
        <w:t>法定代表人</w:t>
      </w:r>
    </w:p>
    <w:p w:rsidR="001222B2" w:rsidRDefault="0040231D">
      <w:pPr>
        <w:spacing w:line="640" w:lineRule="exact"/>
        <w:ind w:firstLineChars="1066" w:firstLine="3411"/>
        <w:rPr>
          <w:rFonts w:ascii="仿宋" w:eastAsia="仿宋" w:hAnsi="仿宋"/>
          <w:szCs w:val="32"/>
          <w:u w:val="single"/>
        </w:rPr>
      </w:pPr>
      <w:r>
        <w:rPr>
          <w:rFonts w:ascii="仿宋" w:eastAsia="仿宋" w:hAnsi="仿宋" w:hint="eastAsia"/>
          <w:szCs w:val="32"/>
        </w:rPr>
        <w:t>（或授权委托代理人）签名：</w:t>
      </w:r>
    </w:p>
    <w:p w:rsidR="001222B2" w:rsidRDefault="0040231D">
      <w:pPr>
        <w:spacing w:line="640" w:lineRule="exact"/>
        <w:ind w:firstLineChars="1066" w:firstLine="3411"/>
        <w:rPr>
          <w:rFonts w:ascii="仿宋" w:eastAsia="仿宋" w:hAnsi="仿宋"/>
          <w:szCs w:val="32"/>
          <w:u w:val="single"/>
        </w:rPr>
      </w:pPr>
      <w:r>
        <w:rPr>
          <w:rFonts w:ascii="仿宋" w:eastAsia="仿宋" w:hAnsi="仿宋" w:hint="eastAsia"/>
          <w:szCs w:val="32"/>
        </w:rPr>
        <w:t>联</w:t>
      </w:r>
      <w:r>
        <w:rPr>
          <w:rFonts w:ascii="仿宋" w:eastAsia="仿宋" w:hAnsi="仿宋" w:hint="eastAsia"/>
          <w:szCs w:val="32"/>
        </w:rPr>
        <w:t xml:space="preserve"> </w:t>
      </w:r>
      <w:r>
        <w:rPr>
          <w:rFonts w:ascii="仿宋" w:eastAsia="仿宋" w:hAnsi="仿宋" w:hint="eastAsia"/>
          <w:szCs w:val="32"/>
        </w:rPr>
        <w:t>系</w:t>
      </w:r>
      <w:r>
        <w:rPr>
          <w:rFonts w:ascii="仿宋" w:eastAsia="仿宋" w:hAnsi="仿宋" w:hint="eastAsia"/>
          <w:szCs w:val="32"/>
        </w:rPr>
        <w:t xml:space="preserve"> </w:t>
      </w:r>
      <w:r>
        <w:rPr>
          <w:rFonts w:ascii="仿宋" w:eastAsia="仿宋" w:hAnsi="仿宋" w:hint="eastAsia"/>
          <w:szCs w:val="32"/>
        </w:rPr>
        <w:t>人：</w:t>
      </w:r>
    </w:p>
    <w:p w:rsidR="001222B2" w:rsidRDefault="0040231D">
      <w:pPr>
        <w:spacing w:line="640" w:lineRule="exact"/>
        <w:ind w:firstLineChars="1066" w:firstLine="3411"/>
        <w:rPr>
          <w:rFonts w:ascii="仿宋" w:eastAsia="仿宋" w:hAnsi="仿宋"/>
          <w:szCs w:val="32"/>
          <w:u w:val="single"/>
        </w:rPr>
      </w:pPr>
      <w:r>
        <w:rPr>
          <w:rFonts w:ascii="仿宋" w:eastAsia="仿宋" w:hAnsi="仿宋" w:hint="eastAsia"/>
          <w:szCs w:val="32"/>
        </w:rPr>
        <w:t>电</w:t>
      </w:r>
      <w:r>
        <w:rPr>
          <w:rFonts w:ascii="仿宋" w:eastAsia="仿宋" w:hAnsi="仿宋" w:hint="eastAsia"/>
          <w:szCs w:val="32"/>
        </w:rPr>
        <w:t xml:space="preserve">    </w:t>
      </w:r>
      <w:r>
        <w:rPr>
          <w:rFonts w:ascii="仿宋" w:eastAsia="仿宋" w:hAnsi="仿宋" w:hint="eastAsia"/>
          <w:szCs w:val="32"/>
        </w:rPr>
        <w:t>话：</w:t>
      </w:r>
    </w:p>
    <w:p w:rsidR="001222B2" w:rsidRDefault="0040231D">
      <w:pPr>
        <w:spacing w:line="640" w:lineRule="exact"/>
        <w:ind w:firstLineChars="1066" w:firstLine="3411"/>
        <w:rPr>
          <w:rFonts w:ascii="仿宋" w:eastAsia="仿宋" w:hAnsi="仿宋"/>
          <w:szCs w:val="32"/>
        </w:rPr>
      </w:pPr>
      <w:r>
        <w:rPr>
          <w:rFonts w:ascii="仿宋" w:eastAsia="仿宋" w:hAnsi="仿宋" w:hint="eastAsia"/>
          <w:szCs w:val="32"/>
        </w:rPr>
        <w:t xml:space="preserve"> 20</w:t>
      </w:r>
      <w:r>
        <w:rPr>
          <w:rFonts w:ascii="仿宋" w:eastAsia="仿宋" w:hAnsi="仿宋"/>
          <w:szCs w:val="32"/>
        </w:rPr>
        <w:t>2</w:t>
      </w:r>
      <w:r>
        <w:rPr>
          <w:rFonts w:ascii="仿宋" w:eastAsia="仿宋" w:hAnsi="仿宋" w:hint="eastAsia"/>
          <w:szCs w:val="32"/>
        </w:rPr>
        <w:t>年月日</w:t>
      </w:r>
      <w:r>
        <w:rPr>
          <w:rFonts w:ascii="仿宋" w:eastAsia="仿宋" w:hAnsi="仿宋" w:hint="eastAsia"/>
          <w:szCs w:val="32"/>
        </w:rPr>
        <w:t xml:space="preserve"> </w:t>
      </w:r>
    </w:p>
    <w:sectPr w:rsidR="001222B2">
      <w:headerReference w:type="default" r:id="rId6"/>
      <w:footerReference w:type="default" r:id="rId7"/>
      <w:pgSz w:w="11906" w:h="16838"/>
      <w:pgMar w:top="1361" w:right="1587" w:bottom="1361" w:left="1587" w:header="851" w:footer="992" w:gutter="0"/>
      <w:cols w:space="720"/>
      <w:docGrid w:type="lines" w:linePitch="4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0231D">
      <w:r>
        <w:separator/>
      </w:r>
    </w:p>
  </w:endnote>
  <w:endnote w:type="continuationSeparator" w:id="0">
    <w:p w:rsidR="00000000" w:rsidRDefault="0040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汉仪大宋简">
    <w:altName w:val="等线"/>
    <w:charset w:val="86"/>
    <w:family w:val="auto"/>
    <w:pitch w:val="default"/>
    <w:sig w:usb0="00000000" w:usb1="00000000" w:usb2="00000002"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B2" w:rsidRDefault="0040231D">
    <w:pPr>
      <w:pStyle w:val="a4"/>
      <w:jc w:val="center"/>
    </w:pPr>
    <w:r>
      <w:fldChar w:fldCharType="begin"/>
    </w:r>
    <w:r>
      <w:instrText>PAGE   \* MERGEFORMAT</w:instrText>
    </w:r>
    <w:r>
      <w:fldChar w:fldCharType="separate"/>
    </w:r>
    <w:r w:rsidRPr="0040231D">
      <w:rPr>
        <w:noProof/>
        <w:lang w:val="zh-CN"/>
      </w:rPr>
      <w:t>6</w:t>
    </w:r>
    <w:r>
      <w:fldChar w:fldCharType="end"/>
    </w:r>
  </w:p>
  <w:p w:rsidR="001222B2" w:rsidRDefault="001222B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0231D">
      <w:r>
        <w:separator/>
      </w:r>
    </w:p>
  </w:footnote>
  <w:footnote w:type="continuationSeparator" w:id="0">
    <w:p w:rsidR="00000000" w:rsidRDefault="004023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B2" w:rsidRDefault="001222B2">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22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B5FF7166"/>
    <w:rsid w:val="DFFFA64E"/>
    <w:rsid w:val="F9FF94F2"/>
    <w:rsid w:val="00006C5D"/>
    <w:rsid w:val="001155B6"/>
    <w:rsid w:val="001222B2"/>
    <w:rsid w:val="00151030"/>
    <w:rsid w:val="0015686A"/>
    <w:rsid w:val="00172A27"/>
    <w:rsid w:val="00177790"/>
    <w:rsid w:val="001D0CDD"/>
    <w:rsid w:val="00220DCE"/>
    <w:rsid w:val="00276B6F"/>
    <w:rsid w:val="00297E29"/>
    <w:rsid w:val="002B52A0"/>
    <w:rsid w:val="002C4D27"/>
    <w:rsid w:val="003032F2"/>
    <w:rsid w:val="003367CA"/>
    <w:rsid w:val="003E7BC2"/>
    <w:rsid w:val="003F6F69"/>
    <w:rsid w:val="0040231D"/>
    <w:rsid w:val="00447325"/>
    <w:rsid w:val="00480DCE"/>
    <w:rsid w:val="004B527E"/>
    <w:rsid w:val="0056093F"/>
    <w:rsid w:val="006348B4"/>
    <w:rsid w:val="00661E0E"/>
    <w:rsid w:val="00662897"/>
    <w:rsid w:val="00682990"/>
    <w:rsid w:val="006F0AC6"/>
    <w:rsid w:val="00741777"/>
    <w:rsid w:val="007B442A"/>
    <w:rsid w:val="007E68DE"/>
    <w:rsid w:val="007E7644"/>
    <w:rsid w:val="008003FA"/>
    <w:rsid w:val="00821310"/>
    <w:rsid w:val="0087291F"/>
    <w:rsid w:val="008C2917"/>
    <w:rsid w:val="00924DE5"/>
    <w:rsid w:val="00931133"/>
    <w:rsid w:val="009C3EAF"/>
    <w:rsid w:val="009E2B47"/>
    <w:rsid w:val="009F485F"/>
    <w:rsid w:val="00B56EE3"/>
    <w:rsid w:val="00C71F2A"/>
    <w:rsid w:val="00C8786B"/>
    <w:rsid w:val="00CA70D2"/>
    <w:rsid w:val="00D02B68"/>
    <w:rsid w:val="00D16076"/>
    <w:rsid w:val="00DA23E8"/>
    <w:rsid w:val="00DC3809"/>
    <w:rsid w:val="00DE5DC5"/>
    <w:rsid w:val="00E30065"/>
    <w:rsid w:val="00E554E1"/>
    <w:rsid w:val="00E747CB"/>
    <w:rsid w:val="00ED0DB9"/>
    <w:rsid w:val="00F05394"/>
    <w:rsid w:val="00F12FCC"/>
    <w:rsid w:val="00F7034B"/>
    <w:rsid w:val="00FE0A01"/>
    <w:rsid w:val="079C6B34"/>
    <w:rsid w:val="083D3862"/>
    <w:rsid w:val="1E7E5790"/>
    <w:rsid w:val="1E9B45E5"/>
    <w:rsid w:val="2427136B"/>
    <w:rsid w:val="43027E4A"/>
    <w:rsid w:val="499C6D20"/>
    <w:rsid w:val="59174000"/>
    <w:rsid w:val="593D5A74"/>
    <w:rsid w:val="5F570910"/>
    <w:rsid w:val="63524A05"/>
    <w:rsid w:val="6822524C"/>
    <w:rsid w:val="6D1A6C6C"/>
    <w:rsid w:val="7A690E85"/>
    <w:rsid w:val="7A6E0A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F0B40-1165-4388-9374-78CC2123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qFormat/>
    <w:pPr>
      <w:spacing w:before="240" w:after="60"/>
      <w:jc w:val="center"/>
      <w:outlineLvl w:val="0"/>
    </w:pPr>
    <w:rPr>
      <w:rFonts w:ascii="等线 Light" w:eastAsia="宋体" w:hAnsi="等线 Light"/>
      <w:b/>
      <w:bCs/>
      <w:szCs w:val="32"/>
    </w:rPr>
  </w:style>
  <w:style w:type="character" w:styleId="a9">
    <w:name w:val="page number"/>
    <w:basedOn w:val="a0"/>
    <w:qFormat/>
    <w:rPr>
      <w:rFonts w:ascii="Tahoma" w:eastAsia="宋体" w:hAnsi="Tahoma"/>
      <w:color w:val="auto"/>
      <w:kern w:val="2"/>
      <w:sz w:val="24"/>
      <w:szCs w:val="24"/>
    </w:rPr>
  </w:style>
  <w:style w:type="paragraph" w:customStyle="1" w:styleId="Char">
    <w:name w:val="Char"/>
    <w:basedOn w:val="a"/>
    <w:qFormat/>
  </w:style>
  <w:style w:type="paragraph" w:customStyle="1" w:styleId="CharChar8">
    <w:name w:val="Char Char8"/>
    <w:basedOn w:val="a"/>
    <w:qFormat/>
    <w:rPr>
      <w:rFonts w:ascii="Times New Roman" w:eastAsia="宋体"/>
      <w:color w:val="auto"/>
      <w:kern w:val="2"/>
      <w:sz w:val="21"/>
      <w:szCs w:val="24"/>
    </w:rPr>
  </w:style>
  <w:style w:type="character" w:customStyle="1" w:styleId="a8">
    <w:name w:val="标题 字符"/>
    <w:link w:val="a7"/>
    <w:qFormat/>
    <w:rPr>
      <w:rFonts w:ascii="等线 Light" w:eastAsia="宋体" w:hAnsi="等线 Light" w:cs="Times New Roman"/>
      <w:b/>
      <w:bCs/>
      <w:color w:val="000000"/>
      <w:kern w:val="2"/>
      <w:sz w:val="32"/>
      <w:szCs w:val="32"/>
    </w:rPr>
  </w:style>
  <w:style w:type="character" w:customStyle="1" w:styleId="a5">
    <w:name w:val="页脚 字符"/>
    <w:basedOn w:val="a0"/>
    <w:link w:val="a4"/>
    <w:uiPriority w:val="99"/>
    <w:qFormat/>
    <w:rPr>
      <w:rFonts w:ascii="仿宋_GB2312" w:eastAsia="仿宋_GB2312"/>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415</Words>
  <Characters>2370</Characters>
  <Application>Microsoft Office Word</Application>
  <DocSecurity>0</DocSecurity>
  <Lines>19</Lines>
  <Paragraphs>5</Paragraphs>
  <ScaleCrop>false</ScaleCrop>
  <Company>Microsoft</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竞买承诺书</dc:title>
  <dc:creator>未羽</dc:creator>
  <cp:lastModifiedBy>Windows 用户</cp:lastModifiedBy>
  <cp:revision>11</cp:revision>
  <cp:lastPrinted>2018-04-17T08:40:00Z</cp:lastPrinted>
  <dcterms:created xsi:type="dcterms:W3CDTF">2019-12-05T15:12:00Z</dcterms:created>
  <dcterms:modified xsi:type="dcterms:W3CDTF">2025-11-19T08:46:00Z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F421C2B1E2F03CF570C3C6676592486E_42</vt:lpwstr>
  </property>
</Properties>
</file>