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w:t>
      </w:r>
      <w:r>
        <w:rPr>
          <w:rFonts w:eastAsia="仿宋"/>
          <w:color w:val="auto"/>
          <w:sz w:val="32"/>
        </w:rPr>
        <w:t>让</w:t>
      </w:r>
      <w:r>
        <w:rPr>
          <w:rFonts w:hint="eastAsia" w:eastAsia="仿宋"/>
          <w:color w:val="auto"/>
          <w:sz w:val="32"/>
          <w:lang w:eastAsia="zh-CN"/>
        </w:rPr>
        <w:t>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41-3</w:t>
      </w:r>
      <w:r>
        <w:rPr>
          <w:rFonts w:hint="default" w:eastAsia="仿宋"/>
          <w:color w:val="auto"/>
          <w:sz w:val="32"/>
          <w:lang w:val="en"/>
        </w:rPr>
        <w:t>号</w:t>
      </w:r>
      <w:r>
        <w:rPr>
          <w:rFonts w:eastAsia="仿宋"/>
          <w:color w:val="auto"/>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color w:val="auto"/>
          <w:kern w:val="0"/>
          <w:sz w:val="32"/>
          <w:szCs w:val="32"/>
        </w:rPr>
        <w:t>竞买申请的报名时间：202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30</w:t>
      </w:r>
      <w:r>
        <w:rPr>
          <w:rFonts w:eastAsia="仿宋_GB2312"/>
          <w:color w:val="auto"/>
          <w:kern w:val="0"/>
          <w:sz w:val="32"/>
          <w:szCs w:val="32"/>
        </w:rPr>
        <w:t>日0时0分0秒至202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27</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20</w:t>
      </w:r>
      <w:r>
        <w:rPr>
          <w:rFonts w:eastAsia="仿宋_GB2312"/>
          <w:color w:val="auto"/>
          <w:kern w:val="0"/>
          <w:sz w:val="32"/>
          <w:szCs w:val="32"/>
        </w:rPr>
        <w:t>日0时0分0秒至202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1</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widowControl/>
        <w:spacing w:line="579" w:lineRule="exact"/>
        <w:ind w:firstLine="600"/>
        <w:rPr>
          <w:rFonts w:hint="eastAsia" w:eastAsia="仿宋"/>
          <w:color w:val="000000"/>
          <w:sz w:val="32"/>
        </w:rPr>
      </w:pPr>
      <w:r>
        <w:rPr>
          <w:rFonts w:hint="default" w:ascii="Times New Roman" w:hAnsi="Times New Roman" w:eastAsia="楷体_GB2312" w:cs="Times New Roman"/>
          <w:color w:val="000000"/>
          <w:sz w:val="32"/>
        </w:rPr>
        <w:t>丰2025-41-3号地块。</w:t>
      </w:r>
      <w:r>
        <w:rPr>
          <w:rFonts w:hint="eastAsia" w:eastAsia="仿宋"/>
          <w:color w:val="000000"/>
          <w:sz w:val="32"/>
        </w:rPr>
        <w:t>该宗地即2024-13-1号储备用地，位于丰泽区东宝产业社区，规划东宝路东侧，用地面积34914.42平方米（约合52.37亩）。规划用途为一类工业用地。主要技术指标为：容积率3.0以下2.0以上，建筑密度40%以下，建筑系数40%以上，不得安排非安全生产必需的绿地，如需安全生产绿地，绿地率按20%以下10%以上控制，建筑高度80米以下。</w:t>
      </w:r>
    </w:p>
    <w:p>
      <w:pPr>
        <w:widowControl/>
        <w:spacing w:line="579" w:lineRule="exact"/>
        <w:ind w:firstLine="600"/>
        <w:rPr>
          <w:rFonts w:eastAsia="仿宋"/>
          <w:color w:val="000000"/>
          <w:sz w:val="32"/>
        </w:rPr>
      </w:pPr>
      <w:r>
        <w:rPr>
          <w:rFonts w:eastAsia="仿宋"/>
          <w:color w:val="000000"/>
          <w:sz w:val="32"/>
        </w:rPr>
        <w:t>（二）地块的相关要求</w:t>
      </w:r>
    </w:p>
    <w:p>
      <w:pPr>
        <w:spacing w:line="579" w:lineRule="exact"/>
        <w:ind w:firstLine="681" w:firstLineChars="213"/>
        <w:rPr>
          <w:rFonts w:hint="eastAsia" w:eastAsia="仿宋"/>
          <w:color w:val="000000"/>
          <w:sz w:val="32"/>
        </w:rPr>
      </w:pPr>
      <w:r>
        <w:rPr>
          <w:rFonts w:hint="eastAsia" w:eastAsia="仿宋"/>
          <w:color w:val="000000"/>
          <w:sz w:val="32"/>
        </w:rPr>
        <w:t>1.丰2025-41-3号地块的项目注册资金不低于2500万元，且用地投资强度不低于每亩400万元，地块年纳税总额每亩不低于100万元。上述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委、科技局、工信局、生态环境局）证明材料。</w:t>
      </w:r>
    </w:p>
    <w:p>
      <w:pPr>
        <w:spacing w:line="579" w:lineRule="exact"/>
        <w:ind w:firstLine="681" w:firstLineChars="213"/>
        <w:rPr>
          <w:rFonts w:hint="eastAsia" w:eastAsia="仿宋"/>
          <w:color w:val="000000"/>
          <w:sz w:val="32"/>
        </w:rPr>
      </w:pPr>
      <w:r>
        <w:rPr>
          <w:rFonts w:hint="eastAsia" w:eastAsia="仿宋"/>
          <w:color w:val="000000"/>
          <w:sz w:val="32"/>
        </w:rPr>
        <w:t>2.丰2025-41-3号地块竞得人应在与我局签订《国有建设用地使用权出让合同》之日起5个工作日内，与泉州市丰泽区人民政府签订该地块履约监管协议。</w:t>
      </w:r>
    </w:p>
    <w:p>
      <w:pPr>
        <w:spacing w:line="579" w:lineRule="exact"/>
        <w:ind w:firstLine="681" w:firstLineChars="213"/>
        <w:rPr>
          <w:rFonts w:hint="eastAsia" w:eastAsia="仿宋"/>
          <w:color w:val="000000"/>
          <w:sz w:val="32"/>
        </w:rPr>
      </w:pPr>
      <w:r>
        <w:rPr>
          <w:rFonts w:hint="eastAsia" w:eastAsia="仿宋"/>
          <w:color w:val="000000"/>
          <w:sz w:val="32"/>
        </w:rPr>
        <w:t>3.丰2025-41-3号地块建筑不可分割转让比例不低于总建筑面积的50%，其余建筑可分割转让。</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w:t>
      </w:r>
      <w:r>
        <w:rPr>
          <w:rFonts w:eastAsia="仿宋"/>
          <w:color w:val="auto"/>
          <w:sz w:val="32"/>
        </w:rPr>
        <w:t>时间为202</w:t>
      </w:r>
      <w:r>
        <w:rPr>
          <w:rFonts w:hint="eastAsia" w:eastAsia="仿宋"/>
          <w:color w:val="auto"/>
          <w:sz w:val="32"/>
          <w:lang w:val="en-US" w:eastAsia="zh-CN"/>
        </w:rPr>
        <w:t>6</w:t>
      </w:r>
      <w:r>
        <w:rPr>
          <w:rFonts w:eastAsia="仿宋"/>
          <w:color w:val="auto"/>
          <w:sz w:val="32"/>
        </w:rPr>
        <w:t>年</w:t>
      </w:r>
      <w:r>
        <w:rPr>
          <w:rFonts w:hint="eastAsia" w:eastAsia="仿宋"/>
          <w:color w:val="auto"/>
          <w:sz w:val="32"/>
          <w:lang w:val="en-US" w:eastAsia="zh-CN"/>
        </w:rPr>
        <w:t>5</w:t>
      </w:r>
      <w:r>
        <w:rPr>
          <w:rFonts w:eastAsia="仿宋"/>
          <w:color w:val="auto"/>
          <w:sz w:val="32"/>
        </w:rPr>
        <w:t>月</w:t>
      </w:r>
      <w:r>
        <w:rPr>
          <w:rFonts w:hint="eastAsia" w:eastAsia="仿宋"/>
          <w:color w:val="auto"/>
          <w:sz w:val="32"/>
          <w:lang w:val="en-US" w:eastAsia="zh-CN"/>
        </w:rPr>
        <w:t>27</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auto"/>
          <w:sz w:val="32"/>
        </w:rPr>
      </w:pPr>
      <w:r>
        <w:rPr>
          <w:rFonts w:hint="eastAsia" w:eastAsia="仿宋"/>
          <w:color w:val="auto"/>
          <w:sz w:val="32"/>
          <w:lang w:val="en" w:eastAsia="zh-CN"/>
        </w:rPr>
        <w:t>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41-3</w:t>
      </w:r>
      <w:r>
        <w:rPr>
          <w:rFonts w:hint="default" w:eastAsia="仿宋"/>
          <w:color w:val="auto"/>
          <w:sz w:val="32"/>
          <w:lang w:val="en"/>
        </w:rPr>
        <w:t>号</w:t>
      </w:r>
      <w:r>
        <w:rPr>
          <w:rFonts w:eastAsia="仿宋"/>
          <w:color w:val="auto"/>
          <w:sz w:val="32"/>
        </w:rPr>
        <w:t>地块的竞买保证金为人民币（大写）</w:t>
      </w:r>
      <w:r>
        <w:rPr>
          <w:rFonts w:hint="eastAsia" w:eastAsia="仿宋"/>
          <w:color w:val="auto"/>
          <w:sz w:val="32"/>
          <w:lang w:eastAsia="zh-CN"/>
        </w:rPr>
        <w:t>捌佰壹拾万</w:t>
      </w:r>
      <w:r>
        <w:rPr>
          <w:rFonts w:hint="eastAsia" w:eastAsia="仿宋"/>
          <w:color w:val="auto"/>
          <w:sz w:val="32"/>
        </w:rPr>
        <w:t>元</w:t>
      </w:r>
      <w:r>
        <w:rPr>
          <w:rFonts w:eastAsia="仿宋"/>
          <w:color w:val="auto"/>
          <w:sz w:val="32"/>
        </w:rPr>
        <w:t>整（</w:t>
      </w:r>
      <w:r>
        <w:rPr>
          <w:rFonts w:hint="eastAsia" w:ascii="方正细黑一_GBK" w:hAnsi="方正细黑一_GBK" w:eastAsia="方正细黑一_GBK" w:cs="方正细黑一_GBK"/>
          <w:color w:val="auto"/>
          <w:sz w:val="32"/>
        </w:rPr>
        <w:t>￥</w:t>
      </w:r>
      <w:r>
        <w:rPr>
          <w:rFonts w:hint="eastAsia" w:eastAsia="仿宋"/>
          <w:color w:val="auto"/>
          <w:sz w:val="32"/>
          <w:szCs w:val="32"/>
          <w:lang w:val="en-US" w:eastAsia="zh-CN"/>
        </w:rPr>
        <w:t>8</w:t>
      </w:r>
      <w:r>
        <w:rPr>
          <w:rFonts w:eastAsia="仿宋"/>
          <w:color w:val="auto"/>
          <w:sz w:val="32"/>
          <w:szCs w:val="32"/>
        </w:rPr>
        <w:t>,</w:t>
      </w:r>
      <w:r>
        <w:rPr>
          <w:rFonts w:hint="eastAsia" w:eastAsia="仿宋"/>
          <w:color w:val="auto"/>
          <w:sz w:val="32"/>
          <w:szCs w:val="32"/>
          <w:lang w:val="en-US" w:eastAsia="zh-CN"/>
        </w:rPr>
        <w:t>10</w:t>
      </w:r>
      <w:r>
        <w:rPr>
          <w:rFonts w:eastAsia="仿宋"/>
          <w:color w:val="auto"/>
          <w:sz w:val="32"/>
          <w:szCs w:val="32"/>
        </w:rPr>
        <w:t>0,000</w:t>
      </w:r>
      <w:r>
        <w:rPr>
          <w:rFonts w:eastAsia="仿宋"/>
          <w:color w:val="auto"/>
          <w:sz w:val="32"/>
        </w:rPr>
        <w:t>）。</w:t>
      </w:r>
    </w:p>
    <w:p>
      <w:pPr>
        <w:spacing w:line="579" w:lineRule="exact"/>
        <w:ind w:firstLine="681" w:firstLineChars="213"/>
        <w:rPr>
          <w:rFonts w:eastAsia="仿宋"/>
          <w:color w:val="000000"/>
          <w:sz w:val="32"/>
          <w:szCs w:val="32"/>
        </w:rPr>
      </w:pPr>
      <w:r>
        <w:rPr>
          <w:rFonts w:eastAsia="仿宋"/>
          <w:color w:val="auto"/>
          <w:sz w:val="32"/>
          <w:szCs w:val="32"/>
        </w:rPr>
        <w:t>六、申请和资格审</w:t>
      </w:r>
      <w:r>
        <w:rPr>
          <w:rFonts w:eastAsia="仿宋"/>
          <w:color w:val="000000"/>
          <w:sz w:val="32"/>
          <w:szCs w:val="32"/>
        </w:rPr>
        <w:t>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w:t>
      </w:r>
      <w:r>
        <w:rPr>
          <w:rFonts w:eastAsia="仿宋"/>
          <w:color w:val="auto"/>
          <w:sz w:val="32"/>
          <w:szCs w:val="32"/>
        </w:rPr>
        <w:t>竞买申请。</w:t>
      </w:r>
      <w:r>
        <w:rPr>
          <w:rFonts w:eastAsia="仿宋"/>
          <w:color w:val="auto"/>
          <w:kern w:val="0"/>
          <w:sz w:val="32"/>
          <w:szCs w:val="32"/>
        </w:rPr>
        <w:t>本次国有建设用地使用权网上挂牌出让的详细资料和具体要求，详见本次网上挂牌出让文件，</w:t>
      </w: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27</w:t>
      </w:r>
      <w:r>
        <w:rPr>
          <w:rFonts w:eastAsia="仿宋"/>
          <w:color w:val="auto"/>
          <w:sz w:val="32"/>
          <w:szCs w:val="32"/>
        </w:rPr>
        <w:t>日12时前登录福</w:t>
      </w:r>
      <w:r>
        <w:rPr>
          <w:rFonts w:eastAsia="仿宋"/>
          <w:sz w:val="32"/>
          <w:szCs w:val="32"/>
        </w:rPr>
        <w:t>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w:t>
      </w:r>
      <w:r>
        <w:rPr>
          <w:rFonts w:eastAsia="仿宋"/>
          <w:color w:val="auto"/>
          <w:sz w:val="32"/>
          <w:szCs w:val="32"/>
        </w:rPr>
        <w:t>告（泉自然资告字〔202</w:t>
      </w:r>
      <w:r>
        <w:rPr>
          <w:rFonts w:hint="eastAsia" w:eastAsia="仿宋"/>
          <w:color w:val="auto"/>
          <w:sz w:val="32"/>
          <w:szCs w:val="32"/>
          <w:lang w:val="en-US" w:eastAsia="zh-CN"/>
        </w:rPr>
        <w:t>6</w:t>
      </w:r>
      <w:r>
        <w:rPr>
          <w:rFonts w:eastAsia="仿宋"/>
          <w:color w:val="auto"/>
          <w:sz w:val="32"/>
          <w:szCs w:val="32"/>
        </w:rPr>
        <w:t>〕</w:t>
      </w:r>
      <w:r>
        <w:rPr>
          <w:rFonts w:hint="eastAsia" w:eastAsia="仿宋"/>
          <w:color w:val="auto"/>
          <w:sz w:val="32"/>
          <w:szCs w:val="32"/>
          <w:lang w:val="en-US" w:eastAsia="zh-CN"/>
        </w:rPr>
        <w:t>7</w:t>
      </w:r>
      <w:r>
        <w:rPr>
          <w:rFonts w:eastAsia="仿宋"/>
          <w:color w:val="auto"/>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hint="eastAsia" w:eastAsia="仿宋"/>
          <w:color w:val="000000"/>
          <w:sz w:val="32"/>
          <w:szCs w:val="32"/>
        </w:rPr>
      </w:pPr>
      <w:r>
        <w:rPr>
          <w:rFonts w:hint="eastAsia" w:eastAsia="仿宋"/>
          <w:color w:val="000000"/>
          <w:sz w:val="32"/>
          <w:szCs w:val="32"/>
        </w:rPr>
        <w:t>11.地块履约监管协议</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27</w:t>
      </w:r>
      <w:r>
        <w:rPr>
          <w:rFonts w:eastAsia="仿宋"/>
          <w:color w:val="auto"/>
          <w:sz w:val="32"/>
          <w:szCs w:val="32"/>
        </w:rPr>
        <w:t>日12时前，登</w:t>
      </w:r>
      <w:r>
        <w:rPr>
          <w:rFonts w:eastAsia="仿宋"/>
          <w:color w:val="000000"/>
          <w:sz w:val="32"/>
          <w:szCs w:val="32"/>
        </w:rPr>
        <w:t>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w:t>
      </w:r>
      <w:r>
        <w:rPr>
          <w:rFonts w:eastAsia="仿宋"/>
          <w:color w:val="auto"/>
          <w:sz w:val="32"/>
          <w:szCs w:val="32"/>
        </w:rPr>
        <w:t>限公司在202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27</w:t>
      </w:r>
      <w:r>
        <w:rPr>
          <w:rFonts w:eastAsia="仿宋"/>
          <w:color w:val="auto"/>
          <w:sz w:val="32"/>
          <w:szCs w:val="32"/>
        </w:rPr>
        <w:t>日12时前（工作日）确认竞买人资格，并通过网上交易系统</w:t>
      </w:r>
      <w:r>
        <w:rPr>
          <w:rFonts w:eastAsia="仿宋"/>
          <w:sz w:val="32"/>
          <w:szCs w:val="32"/>
        </w:rPr>
        <w:t>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w:t>
      </w:r>
      <w:r>
        <w:rPr>
          <w:rFonts w:eastAsia="仿宋"/>
          <w:color w:val="auto"/>
          <w:sz w:val="32"/>
          <w:szCs w:val="32"/>
        </w:rPr>
        <w:t>文件以及宗地现状无异议，同意接受挂牌出让文件的约束并承担相应的责任。我局于202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7</w:t>
      </w:r>
      <w:r>
        <w:rPr>
          <w:rFonts w:eastAsia="仿宋"/>
          <w:color w:val="auto"/>
          <w:sz w:val="32"/>
          <w:szCs w:val="32"/>
        </w:rPr>
        <w:t>日至202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8</w:t>
      </w:r>
      <w:r>
        <w:rPr>
          <w:rFonts w:eastAsia="仿宋"/>
          <w:color w:val="auto"/>
          <w:sz w:val="32"/>
          <w:szCs w:val="32"/>
        </w:rPr>
        <w:t>日组织申请人对拟出让地块进行现场踏勘。需由我局派员陪同实地踏</w:t>
      </w:r>
      <w:r>
        <w:rPr>
          <w:rFonts w:eastAsia="仿宋"/>
          <w:color w:val="000000"/>
          <w:sz w:val="32"/>
          <w:szCs w:val="32"/>
        </w:rPr>
        <w:t>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auto"/>
          <w:sz w:val="32"/>
          <w:szCs w:val="32"/>
        </w:rPr>
      </w:pPr>
      <w:r>
        <w:rPr>
          <w:rFonts w:hint="eastAsia" w:eastAsia="仿宋"/>
          <w:color w:val="auto"/>
          <w:sz w:val="32"/>
          <w:szCs w:val="32"/>
          <w:lang w:val="en" w:eastAsia="zh-CN"/>
        </w:rPr>
        <w:t>丰</w:t>
      </w:r>
      <w:r>
        <w:rPr>
          <w:rFonts w:hint="default" w:eastAsia="仿宋"/>
          <w:color w:val="auto"/>
          <w:sz w:val="32"/>
          <w:szCs w:val="32"/>
          <w:lang w:val="en"/>
        </w:rPr>
        <w:t>202</w:t>
      </w:r>
      <w:r>
        <w:rPr>
          <w:rFonts w:hint="eastAsia" w:eastAsia="仿宋"/>
          <w:color w:val="auto"/>
          <w:sz w:val="32"/>
          <w:szCs w:val="32"/>
          <w:lang w:val="en-US" w:eastAsia="zh-CN"/>
        </w:rPr>
        <w:t>5</w:t>
      </w:r>
      <w:r>
        <w:rPr>
          <w:rFonts w:hint="default" w:eastAsia="仿宋"/>
          <w:color w:val="auto"/>
          <w:sz w:val="32"/>
          <w:szCs w:val="32"/>
          <w:lang w:val="en"/>
        </w:rPr>
        <w:t>-</w:t>
      </w:r>
      <w:r>
        <w:rPr>
          <w:rFonts w:hint="eastAsia" w:eastAsia="仿宋"/>
          <w:color w:val="auto"/>
          <w:sz w:val="32"/>
          <w:szCs w:val="32"/>
          <w:lang w:val="en-US" w:eastAsia="zh-CN"/>
        </w:rPr>
        <w:t>41-3</w:t>
      </w:r>
      <w:r>
        <w:rPr>
          <w:rFonts w:hint="default" w:eastAsia="仿宋"/>
          <w:color w:val="auto"/>
          <w:sz w:val="32"/>
          <w:szCs w:val="32"/>
          <w:lang w:val="en"/>
        </w:rPr>
        <w:t>号</w:t>
      </w:r>
      <w:r>
        <w:rPr>
          <w:rFonts w:eastAsia="仿宋"/>
          <w:color w:val="auto"/>
          <w:sz w:val="32"/>
          <w:szCs w:val="32"/>
        </w:rPr>
        <w:t>地块的挂牌起始价为人民币（大写）</w:t>
      </w:r>
      <w:r>
        <w:rPr>
          <w:rFonts w:hint="eastAsia" w:eastAsia="仿宋"/>
          <w:color w:val="auto"/>
          <w:sz w:val="32"/>
          <w:szCs w:val="32"/>
          <w:lang w:eastAsia="zh-CN"/>
        </w:rPr>
        <w:t>肆仟零贰拾万</w:t>
      </w:r>
      <w:r>
        <w:rPr>
          <w:rFonts w:hint="eastAsia" w:eastAsia="仿宋"/>
          <w:color w:val="auto"/>
          <w:sz w:val="32"/>
          <w:szCs w:val="32"/>
        </w:rPr>
        <w:t>元</w:t>
      </w:r>
      <w:r>
        <w:rPr>
          <w:rFonts w:eastAsia="仿宋"/>
          <w:color w:val="auto"/>
          <w:sz w:val="32"/>
          <w:szCs w:val="32"/>
        </w:rPr>
        <w:t>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40</w:t>
      </w:r>
      <w:r>
        <w:rPr>
          <w:rFonts w:eastAsia="仿宋"/>
          <w:color w:val="auto"/>
          <w:sz w:val="32"/>
          <w:szCs w:val="32"/>
        </w:rPr>
        <w:t>,</w:t>
      </w:r>
      <w:r>
        <w:rPr>
          <w:rFonts w:hint="eastAsia" w:eastAsia="仿宋"/>
          <w:color w:val="auto"/>
          <w:sz w:val="32"/>
          <w:szCs w:val="32"/>
          <w:lang w:val="en-US" w:eastAsia="zh-CN"/>
        </w:rPr>
        <w:t>20</w:t>
      </w:r>
      <w:r>
        <w:rPr>
          <w:rFonts w:eastAsia="仿宋"/>
          <w:color w:val="auto"/>
          <w:sz w:val="32"/>
          <w:szCs w:val="32"/>
        </w:rPr>
        <w:t>0,000），挂牌阶段及拍卖阶段的加价最低幅度为人民币（大写）</w:t>
      </w:r>
      <w:r>
        <w:rPr>
          <w:rFonts w:hint="eastAsia" w:eastAsia="仿宋"/>
          <w:color w:val="auto"/>
          <w:sz w:val="32"/>
          <w:szCs w:val="32"/>
          <w:lang w:eastAsia="zh-CN"/>
        </w:rPr>
        <w:t>伍拾</w:t>
      </w:r>
      <w:r>
        <w:rPr>
          <w:rFonts w:eastAsia="仿宋"/>
          <w:color w:val="auto"/>
          <w:sz w:val="32"/>
          <w:szCs w:val="32"/>
        </w:rPr>
        <w:t>万元整（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50</w:t>
      </w:r>
      <w:r>
        <w:rPr>
          <w:rFonts w:eastAsia="仿宋"/>
          <w:color w:val="auto"/>
          <w:sz w:val="32"/>
          <w:szCs w:val="32"/>
        </w:rPr>
        <w:t>0,000）</w:t>
      </w:r>
      <w:r>
        <w:rPr>
          <w:rFonts w:hint="eastAsia" w:eastAsia="仿宋"/>
          <w:color w:val="auto"/>
          <w:sz w:val="32"/>
          <w:szCs w:val="32"/>
        </w:rPr>
        <w:t>或</w:t>
      </w:r>
      <w:r>
        <w:rPr>
          <w:rFonts w:hint="eastAsia" w:eastAsia="仿宋"/>
          <w:color w:val="auto"/>
          <w:sz w:val="32"/>
          <w:szCs w:val="32"/>
          <w:lang w:eastAsia="zh-CN"/>
        </w:rPr>
        <w:t>伍拾</w:t>
      </w:r>
      <w:r>
        <w:rPr>
          <w:rFonts w:eastAsia="仿宋"/>
          <w:color w:val="auto"/>
          <w:sz w:val="32"/>
          <w:szCs w:val="32"/>
        </w:rPr>
        <w:t>万</w:t>
      </w:r>
      <w:r>
        <w:rPr>
          <w:rFonts w:hint="eastAsia" w:eastAsia="仿宋"/>
          <w:color w:val="auto"/>
          <w:sz w:val="32"/>
          <w:szCs w:val="32"/>
        </w:rPr>
        <w:t>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spacing w:line="579" w:lineRule="exact"/>
        <w:ind w:firstLine="681" w:firstLineChars="213"/>
        <w:rPr>
          <w:rFonts w:hint="eastAsia" w:eastAsia="仿宋"/>
          <w:color w:val="000000"/>
          <w:sz w:val="32"/>
        </w:rPr>
      </w:pPr>
      <w:r>
        <w:rPr>
          <w:rFonts w:hint="eastAsia" w:eastAsia="仿宋"/>
          <w:color w:val="000000"/>
          <w:sz w:val="32"/>
        </w:rPr>
        <w:t>丰2025-41-3号地块的竞得人自竞得之日起30日内应缴交成交价总额50%的成交价款（竞买保证金转作受让地块的定金，抵作土地出让价款），余款自竞得之日起3个月内交清。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auto"/>
          <w:kern w:val="0"/>
          <w:sz w:val="32"/>
          <w:szCs w:val="32"/>
        </w:rPr>
        <w:t>交地时间：</w:t>
      </w:r>
      <w:r>
        <w:rPr>
          <w:rFonts w:hint="eastAsia" w:eastAsia="仿宋"/>
          <w:color w:val="auto"/>
          <w:sz w:val="32"/>
          <w:szCs w:val="32"/>
          <w:lang w:val="en" w:eastAsia="zh-CN"/>
        </w:rPr>
        <w:t>丰</w:t>
      </w:r>
      <w:r>
        <w:rPr>
          <w:rFonts w:hint="default" w:eastAsia="仿宋"/>
          <w:color w:val="auto"/>
          <w:sz w:val="32"/>
          <w:szCs w:val="32"/>
          <w:lang w:val="en"/>
        </w:rPr>
        <w:t>202</w:t>
      </w:r>
      <w:r>
        <w:rPr>
          <w:rFonts w:hint="eastAsia" w:eastAsia="仿宋"/>
          <w:color w:val="auto"/>
          <w:sz w:val="32"/>
          <w:szCs w:val="32"/>
          <w:lang w:val="en-US" w:eastAsia="zh-CN"/>
        </w:rPr>
        <w:t>5</w:t>
      </w:r>
      <w:r>
        <w:rPr>
          <w:rFonts w:hint="default" w:eastAsia="仿宋"/>
          <w:color w:val="auto"/>
          <w:sz w:val="32"/>
          <w:szCs w:val="32"/>
          <w:lang w:val="en"/>
        </w:rPr>
        <w:t>-</w:t>
      </w:r>
      <w:r>
        <w:rPr>
          <w:rFonts w:hint="eastAsia" w:eastAsia="仿宋"/>
          <w:color w:val="auto"/>
          <w:sz w:val="32"/>
          <w:szCs w:val="32"/>
          <w:lang w:val="en-US" w:eastAsia="zh-CN"/>
        </w:rPr>
        <w:t>41-3</w:t>
      </w:r>
      <w:r>
        <w:rPr>
          <w:rFonts w:hint="default" w:eastAsia="仿宋"/>
          <w:color w:val="auto"/>
          <w:sz w:val="32"/>
          <w:szCs w:val="32"/>
          <w:lang w:val="en"/>
        </w:rPr>
        <w:t>号</w:t>
      </w:r>
      <w:r>
        <w:rPr>
          <w:rFonts w:eastAsia="仿宋"/>
          <w:color w:val="auto"/>
          <w:sz w:val="32"/>
          <w:szCs w:val="32"/>
        </w:rPr>
        <w:t>地</w:t>
      </w:r>
      <w:r>
        <w:rPr>
          <w:rFonts w:eastAsia="仿宋"/>
          <w:sz w:val="32"/>
          <w:szCs w:val="32"/>
        </w:rPr>
        <w:t>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该</w:t>
      </w:r>
      <w:r>
        <w:rPr>
          <w:rFonts w:eastAsia="仿宋"/>
          <w:color w:val="000000"/>
          <w:kern w:val="0"/>
          <w:sz w:val="32"/>
          <w:szCs w:val="32"/>
        </w:rPr>
        <w:t>地块竞得人应在签订《国有建设用地使用权出让合同》</w:t>
      </w:r>
      <w:r>
        <w:rPr>
          <w:rFonts w:eastAsia="仿宋"/>
          <w:color w:val="auto"/>
          <w:kern w:val="0"/>
          <w:sz w:val="32"/>
          <w:szCs w:val="32"/>
        </w:rPr>
        <w:t>之日起1年内开工，并在开工后</w:t>
      </w:r>
      <w:r>
        <w:rPr>
          <w:rFonts w:hint="eastAsia" w:eastAsia="仿宋"/>
          <w:color w:val="auto"/>
          <w:kern w:val="0"/>
          <w:sz w:val="32"/>
          <w:szCs w:val="32"/>
          <w:lang w:val="en-US" w:eastAsia="zh-CN"/>
        </w:rPr>
        <w:t>3</w:t>
      </w:r>
      <w:r>
        <w:rPr>
          <w:rFonts w:eastAsia="仿宋"/>
          <w:color w:val="auto"/>
          <w:kern w:val="0"/>
          <w:sz w:val="32"/>
          <w:szCs w:val="32"/>
        </w:rPr>
        <w:t>年内竣工</w:t>
      </w:r>
      <w:r>
        <w:rPr>
          <w:rFonts w:eastAsia="仿宋"/>
          <w:color w:val="000000"/>
          <w:kern w:val="0"/>
          <w:sz w:val="32"/>
          <w:szCs w:val="32"/>
        </w:rPr>
        <w:t>。</w:t>
      </w:r>
    </w:p>
    <w:p>
      <w:pPr>
        <w:spacing w:line="600" w:lineRule="exact"/>
        <w:ind w:firstLine="640" w:firstLineChars="200"/>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eastAsia="zh-CN"/>
        </w:rPr>
        <w:t>竞得人</w:t>
      </w:r>
      <w:r>
        <w:rPr>
          <w:rFonts w:hint="default" w:ascii="Times New Roman" w:hAnsi="Times New Roman" w:eastAsia="仿宋_GB2312" w:cs="Times New Roman"/>
          <w:color w:val="auto"/>
          <w:sz w:val="32"/>
          <w:szCs w:val="32"/>
        </w:rPr>
        <w:t>未能按照合同约定日期或同意延建所另行约定日期开工建设但不超过一年的，每延期一日，应向出让人支付相当于国有建设用地使用权出让价款</w:t>
      </w:r>
      <w:r>
        <w:rPr>
          <w:rFonts w:hint="default" w:ascii="Times New Roman" w:hAnsi="Times New Roman" w:eastAsia="仿宋_GB2312" w:cs="Times New Roman"/>
          <w:color w:val="auto"/>
          <w:sz w:val="32"/>
          <w:szCs w:val="32"/>
          <w:u w:val="none"/>
        </w:rPr>
        <w:t>总额</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‰的违约金，出让人有权要求</w:t>
      </w: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继续履约。</w:t>
      </w:r>
    </w:p>
    <w:p>
      <w:pPr>
        <w:spacing w:line="600" w:lineRule="exact"/>
        <w:ind w:firstLine="640" w:firstLineChars="200"/>
        <w:rPr>
          <w:rFonts w:eastAsia="仿宋_GB2312"/>
          <w:color w:val="auto"/>
          <w:sz w:val="32"/>
          <w:szCs w:val="32"/>
          <w:highlight w:val="yellow"/>
        </w:rPr>
      </w:pP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未能按照合同约定日期或同意延建所另行约定日期竣工的，每延期一日，应向出让人支付相当于未竣工计容建筑面积对应国有建设用地使用权出让价款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rPr>
        <w:t>违约金。</w:t>
      </w:r>
    </w:p>
    <w:p>
      <w:pPr>
        <w:spacing w:line="579" w:lineRule="exact"/>
        <w:ind w:firstLine="640" w:firstLineChars="200"/>
        <w:rPr>
          <w:rFonts w:eastAsia="仿宋"/>
          <w:color w:val="000000"/>
          <w:sz w:val="32"/>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eastAsia="仿宋"/>
          <w:color w:val="000000"/>
          <w:sz w:val="32"/>
          <w:szCs w:val="32"/>
        </w:rPr>
      </w:pPr>
      <w:r>
        <w:rPr>
          <w:rFonts w:eastAsia="仿宋_GB2312"/>
          <w:color w:val="auto"/>
          <w:spacing w:val="6"/>
          <w:sz w:val="32"/>
          <w:szCs w:val="32"/>
        </w:rPr>
        <w:t>竞得人造成土地闲置</w:t>
      </w:r>
      <w:r>
        <w:rPr>
          <w:rFonts w:hint="eastAsia" w:eastAsia="仿宋_GB2312"/>
          <w:color w:val="auto"/>
          <w:spacing w:val="6"/>
          <w:sz w:val="32"/>
          <w:szCs w:val="32"/>
        </w:rPr>
        <w:t>的</w:t>
      </w:r>
      <w:r>
        <w:rPr>
          <w:rFonts w:eastAsia="仿宋_GB2312"/>
          <w:color w:val="auto"/>
          <w:spacing w:val="6"/>
          <w:sz w:val="32"/>
          <w:szCs w:val="32"/>
        </w:rPr>
        <w:t>，按《闲置土地处置办法》有关规定执行。</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4</w:t>
      </w:r>
      <w:r>
        <w:rPr>
          <w:rFonts w:eastAsia="仿宋"/>
          <w:color w:val="auto"/>
          <w:sz w:val="32"/>
          <w:szCs w:val="32"/>
        </w:rPr>
        <w:t>月</w:t>
      </w:r>
      <w:r>
        <w:rPr>
          <w:rFonts w:hint="eastAsia" w:eastAsia="仿宋"/>
          <w:color w:val="auto"/>
          <w:sz w:val="32"/>
          <w:szCs w:val="32"/>
          <w:lang w:val="en-US" w:eastAsia="zh-CN"/>
        </w:rPr>
        <w:t>29</w:t>
      </w:r>
      <w:bookmarkStart w:id="0" w:name="_GoBack"/>
      <w:bookmarkEnd w:id="0"/>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DFD4A88"/>
    <w:rsid w:val="1FBF6487"/>
    <w:rsid w:val="1FFE4875"/>
    <w:rsid w:val="202C5373"/>
    <w:rsid w:val="2CE464A8"/>
    <w:rsid w:val="2FF3538C"/>
    <w:rsid w:val="38A91D0D"/>
    <w:rsid w:val="39FB1807"/>
    <w:rsid w:val="3C4914D3"/>
    <w:rsid w:val="3D57D7A4"/>
    <w:rsid w:val="3DF69A3A"/>
    <w:rsid w:val="45494D26"/>
    <w:rsid w:val="46172D41"/>
    <w:rsid w:val="46C822C0"/>
    <w:rsid w:val="4F13543D"/>
    <w:rsid w:val="4F9B3643"/>
    <w:rsid w:val="549F4C39"/>
    <w:rsid w:val="573EB79C"/>
    <w:rsid w:val="57BE2CAF"/>
    <w:rsid w:val="5A7B380B"/>
    <w:rsid w:val="6341448F"/>
    <w:rsid w:val="63CC1340"/>
    <w:rsid w:val="65ED9CDF"/>
    <w:rsid w:val="66E741E3"/>
    <w:rsid w:val="68FF72E8"/>
    <w:rsid w:val="6BF275D1"/>
    <w:rsid w:val="6BFF2115"/>
    <w:rsid w:val="6C015E30"/>
    <w:rsid w:val="6CAE0C6A"/>
    <w:rsid w:val="6DD048BE"/>
    <w:rsid w:val="6EAF32E2"/>
    <w:rsid w:val="6EFF6B0C"/>
    <w:rsid w:val="7165393D"/>
    <w:rsid w:val="736FADC8"/>
    <w:rsid w:val="75D73F9B"/>
    <w:rsid w:val="75DF15FD"/>
    <w:rsid w:val="75FFE472"/>
    <w:rsid w:val="776B55F2"/>
    <w:rsid w:val="77FDD62B"/>
    <w:rsid w:val="7A982A6B"/>
    <w:rsid w:val="7CD15EB5"/>
    <w:rsid w:val="7CDE08A5"/>
    <w:rsid w:val="7CF63C7E"/>
    <w:rsid w:val="7D7A6BF6"/>
    <w:rsid w:val="7D7FA700"/>
    <w:rsid w:val="7E3C74B2"/>
    <w:rsid w:val="7ECF6075"/>
    <w:rsid w:val="7F93D9D4"/>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CAE8D47"/>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2019-09-29T11:22:00Z</dcterms:created>
  <dc:creator>Administrator</dc:creator>
  <cp:lastModifiedBy>市资源规划局</cp:lastModifiedBy>
  <cp:lastPrinted>2025-08-22T07:07:00Z</cp:lastPrinted>
  <dcterms:modified xsi:type="dcterms:W3CDTF">2026-04-29T13:13:04Z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